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venir Medium" w:hAnsi="Avenir Medium"/>
          <w:iCs/>
          <w:smallCaps/>
          <w:color w:val="242852" w:themeColor="text2"/>
          <w:spacing w:val="5"/>
          <w:sz w:val="22"/>
          <w:szCs w:val="22"/>
        </w:rPr>
        <w:id w:val="-68936998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5255F0BC" w14:textId="21ECA9DC" w:rsidR="00364A3B" w:rsidRPr="0074675B" w:rsidRDefault="00364A3B" w:rsidP="004743CB">
          <w:pPr>
            <w:rPr>
              <w:rFonts w:ascii="Avenir Medium" w:hAnsi="Avenir Medium"/>
              <w:color w:val="FFFFFF" w:themeColor="background1"/>
              <w:sz w:val="53"/>
              <w:szCs w:val="53"/>
            </w:rPr>
          </w:pPr>
          <w:r w:rsidRPr="0074675B">
            <w:rPr>
              <w:rFonts w:ascii="Avenir Medium" w:hAnsi="Avenir Medium"/>
              <w:noProof/>
              <w:color w:val="FFFFFF" w:themeColor="background1"/>
              <w:sz w:val="44"/>
              <w:szCs w:val="4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90496" behindDoc="1" locked="0" layoutInCell="1" allowOverlap="1" wp14:anchorId="62C54C09" wp14:editId="72E0A1D3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-114300</wp:posOffset>
                    </wp:positionV>
                    <wp:extent cx="6286500" cy="1028700"/>
                    <wp:effectExtent l="0" t="0" r="12700" b="1270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865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137EB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4E71F" w14:textId="77777777" w:rsidR="00364A3B" w:rsidRDefault="00364A3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17.95pt;margin-top:-8.95pt;width:495pt;height:81pt;z-index:-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" fillcolor="#137ebe" stroked="f">
                    <v:textbox>
                      <w:txbxContent>
                        <w:p w14:paraId="78F4E71F" w14:textId="77777777" w:rsidR="00364A3B" w:rsidRDefault="00364A3B"/>
                      </w:txbxContent>
                    </v:textbox>
                  </v:shape>
                </w:pict>
              </mc:Fallback>
            </mc:AlternateContent>
          </w:r>
          <w:r w:rsidR="001E7938" w:rsidRPr="0074675B">
            <w:rPr>
              <w:rFonts w:ascii="Avenir Medium" w:hAnsi="Avenir Medium"/>
              <w:color w:val="FFFFFF" w:themeColor="background1"/>
              <w:sz w:val="44"/>
              <w:szCs w:val="44"/>
            </w:rPr>
            <w:t>WAYS THAT A PRIVATE FOUNDATION CAN WORK WITH A COMMUNITY FOUNDATION</w:t>
          </w:r>
          <w:r w:rsidRPr="0074675B">
            <w:rPr>
              <w:rFonts w:ascii="Avenir Medium" w:hAnsi="Avenir Medium"/>
              <w:color w:val="FFFFFF" w:themeColor="background1"/>
              <w:sz w:val="53"/>
              <w:szCs w:val="53"/>
            </w:rPr>
            <w:t xml:space="preserve"> </w:t>
          </w:r>
        </w:p>
        <w:p w14:paraId="1B6A191E" w14:textId="0AF8BC9F" w:rsidR="00364A3B" w:rsidRPr="008A06C5" w:rsidRDefault="00352ABD" w:rsidP="004743CB">
          <w:pPr>
            <w:rPr>
              <w:rFonts w:ascii="Avenir Medium" w:hAnsi="Avenir Medium"/>
              <w:iCs/>
              <w:color w:val="000000" w:themeColor="text1"/>
              <w:sz w:val="28"/>
              <w:szCs w:val="28"/>
            </w:rPr>
          </w:pPr>
          <w:sdt>
            <w:sdtPr>
              <w:rPr>
                <w:rFonts w:ascii="Avenir Medium" w:hAnsi="Avenir Medium"/>
                <w:iCs/>
                <w:color w:val="000000" w:themeColor="text1"/>
                <w:sz w:val="28"/>
                <w:szCs w:val="28"/>
              </w:rPr>
              <w:alias w:val="Subtitle"/>
              <w:id w:val="-2132779855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1E7938">
                <w:rPr>
                  <w:rFonts w:ascii="Avenir Medium" w:hAnsi="Avenir Medium"/>
                  <w:iCs/>
                  <w:color w:val="000000" w:themeColor="text1"/>
                  <w:sz w:val="28"/>
                  <w:szCs w:val="28"/>
                </w:rPr>
                <w:t xml:space="preserve">     </w:t>
              </w:r>
            </w:sdtContent>
          </w:sdt>
        </w:p>
        <w:p w14:paraId="460140A0" w14:textId="77777777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 xml:space="preserve">If your client has his or her own private foundation, or if you decide to create a private foundation rather than create your family foundation at a Community Foundation, there are still ways that a Community Foundation can be very helpful to your and your client’s private foundation.  </w:t>
          </w:r>
        </w:p>
        <w:p w14:paraId="39191C48" w14:textId="77777777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</w:p>
        <w:p w14:paraId="135ECE0D" w14:textId="6310B5DF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 xml:space="preserve">For many years, creating a separate legal entity called a private foundation was the most effective way for a high net-worth, charitably inclined family to manage their giving and philanthropy.  People used these private foundations as their family foundation.  However, now that </w:t>
          </w:r>
          <w:proofErr w:type="gramStart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>a tool called a “donor advised fund” has been blessed by the Internal Revenue Service</w:t>
          </w:r>
          <w:proofErr w:type="gramEnd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>, community foundations have developed a way of creating family foundations for people using donor advised funds.  Savvy individuals and estate planning professionals these days understand that the most effective, tax-efficient, and inexpensive way to create a family foundation is through a community foundation.</w:t>
          </w:r>
        </w:p>
        <w:p w14:paraId="37137EAC" w14:textId="77777777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</w:p>
        <w:p w14:paraId="01EF5DEF" w14:textId="77777777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 xml:space="preserve">While using the community foundation to create your client’s family foundation provides a large number of benefits over creating a private foundation, there are a still a couple of benefits to the private foundation structure.  (1) Family members can be paid by their private foundation “reasonable” compensation for managing their foundation.  A family foundation at a community foundation </w:t>
          </w:r>
          <w:proofErr w:type="gramStart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>can not</w:t>
          </w:r>
          <w:proofErr w:type="gramEnd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 xml:space="preserve"> pay any family members.   (2) Family members have ultimate control over how the private foundation assets are invested.  A community foundation has ultimate control over how </w:t>
          </w:r>
          <w:proofErr w:type="gramStart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>a family foundation assets</w:t>
          </w:r>
          <w:proofErr w:type="gramEnd"/>
          <w:r w:rsidRPr="00364A3B">
            <w:rPr>
              <w:rFonts w:ascii="Avenir Medium" w:hAnsi="Avenir Medium"/>
              <w:color w:val="000000" w:themeColor="text1"/>
              <w:sz w:val="22"/>
              <w:szCs w:val="22"/>
            </w:rPr>
            <w:t xml:space="preserve"> are invested, although the community foundation will listen to any investment preferences the family may have.  (3) Some people worry that they are losing some “control” if they use a community foundation because, legally, they are giving the assets to the community foundation rather than to their own private foundation.  Anyone who actually uses a community foundation as their family foundation will tell you that control is not an issue, but, still, some people aren’t comfortable with the sense of losing some control.  </w:t>
          </w:r>
        </w:p>
        <w:p w14:paraId="56F35E4F" w14:textId="77777777" w:rsidR="00364A3B" w:rsidRPr="00364A3B" w:rsidRDefault="00364A3B" w:rsidP="004743CB">
          <w:pPr>
            <w:spacing w:after="0"/>
            <w:rPr>
              <w:rFonts w:ascii="Avenir Medium" w:hAnsi="Avenir Medium"/>
              <w:color w:val="000000" w:themeColor="text1"/>
              <w:sz w:val="22"/>
              <w:szCs w:val="22"/>
            </w:rPr>
          </w:pPr>
        </w:p>
        <w:p w14:paraId="4060CF23" w14:textId="328906DD" w:rsidR="006A67AA" w:rsidRPr="00364A3B" w:rsidRDefault="006A67AA" w:rsidP="004743CB">
          <w:pPr>
            <w:spacing w:after="0"/>
            <w:rPr>
              <w:rFonts w:ascii="Avenir Medium" w:hAnsi="Avenir Medium"/>
              <w:sz w:val="22"/>
              <w:szCs w:val="22"/>
            </w:rPr>
          </w:pPr>
        </w:p>
        <w:p w14:paraId="5CF75897" w14:textId="68C67D63" w:rsidR="006A67AA" w:rsidRPr="00364A3B" w:rsidRDefault="00D828DE" w:rsidP="004743CB">
          <w:pPr>
            <w:spacing w:after="0"/>
            <w:rPr>
              <w:rFonts w:ascii="Avenir Medium" w:hAnsi="Avenir Medium"/>
            </w:rPr>
          </w:pPr>
          <w:r w:rsidRPr="00364A3B">
            <w:rPr>
              <w:rFonts w:ascii="Avenir Medium" w:hAnsi="Avenir Medium"/>
              <w:iCs/>
              <w:smallCaps/>
              <w:color w:val="242852" w:themeColor="text2"/>
              <w:spacing w:val="5"/>
              <w:sz w:val="24"/>
              <w:szCs w:val="24"/>
            </w:rPr>
            <w:t xml:space="preserve"> </w:t>
          </w:r>
          <w:r w:rsidR="00156049" w:rsidRPr="00364A3B">
            <w:rPr>
              <w:rFonts w:ascii="Avenir Medium" w:hAnsi="Avenir Medium"/>
              <w:iCs/>
              <w:smallCaps/>
              <w:color w:val="242852" w:themeColor="text2"/>
              <w:spacing w:val="5"/>
              <w:sz w:val="24"/>
              <w:szCs w:val="24"/>
            </w:rPr>
            <w:br w:type="page"/>
          </w:r>
        </w:p>
      </w:sdtContent>
    </w:sdt>
    <w:p w14:paraId="41A06F40" w14:textId="2ADD221E" w:rsidR="000979A8" w:rsidRDefault="00557DE3" w:rsidP="00557DE3">
      <w:pPr>
        <w:spacing w:after="0" w:line="240" w:lineRule="auto"/>
        <w:rPr>
          <w:rFonts w:ascii="Avenir Medium" w:hAnsi="Avenir Medium"/>
          <w:color w:val="000000" w:themeColor="text1"/>
          <w:sz w:val="22"/>
          <w:szCs w:val="22"/>
        </w:rPr>
      </w:pPr>
      <w:r w:rsidRPr="000979A8">
        <w:rPr>
          <w:rFonts w:ascii="Avenir Medium" w:hAnsi="Avenir Medium"/>
          <w:color w:val="ED743A"/>
          <w:sz w:val="36"/>
          <w:szCs w:val="36"/>
        </w:rPr>
        <w:lastRenderedPageBreak/>
        <w:t>C</w:t>
      </w:r>
      <w:r>
        <w:rPr>
          <w:rFonts w:ascii="Avenir Medium" w:hAnsi="Avenir Medium"/>
          <w:color w:val="ED743A"/>
          <w:sz w:val="36"/>
          <w:szCs w:val="36"/>
        </w:rPr>
        <w:t xml:space="preserve">ONVERTING A PRIVATE FOUNDATION INTO A FAMILY FOUNDATION AT A COMMUNITY FOUNDATION </w:t>
      </w:r>
      <w:r>
        <w:rPr>
          <w:rFonts w:ascii="Avenir Medium" w:hAnsi="Avenir Medium"/>
          <w:color w:val="ED743A"/>
          <w:sz w:val="36"/>
          <w:szCs w:val="36"/>
        </w:rPr>
        <w:br/>
      </w:r>
    </w:p>
    <w:p w14:paraId="479BC782" w14:textId="77777777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Over time private foundations can face challenges in a variety of ways:</w:t>
      </w:r>
    </w:p>
    <w:p w14:paraId="77C5F0E9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The original purpose may no longer apply or there is a need to update the philanthropic mission to meet changing community needs.</w:t>
      </w:r>
    </w:p>
    <w:p w14:paraId="7FB82449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Financial factors, such as rising operational and investment management costs, may make it difficult for a private foundation to serve effectively and may be draining funds from the charitable purpose.</w:t>
      </w:r>
    </w:p>
    <w:p w14:paraId="5654F848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It can be difficult to keep up with new and changing government regulations.</w:t>
      </w:r>
    </w:p>
    <w:p w14:paraId="14C5D46D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It may be a challenge to meet the annual 5% payout requirement.</w:t>
      </w:r>
    </w:p>
    <w:p w14:paraId="04730D27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The founder may prefer that his or her family focus on philanthropy, rather than on the foundation’s investments and administration.</w:t>
      </w:r>
    </w:p>
    <w:p w14:paraId="4CCC4372" w14:textId="77777777" w:rsidR="004743CB" w:rsidRPr="004743CB" w:rsidRDefault="004743CB" w:rsidP="004743C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630" w:hanging="360"/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The death of the founder or the foundation’s primary administrator may bring about a challenge to find a successor.</w:t>
      </w:r>
    </w:p>
    <w:p w14:paraId="534441AE" w14:textId="77777777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</w:p>
    <w:p w14:paraId="7C98A52C" w14:textId="2919DA18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 xml:space="preserve">In any of these scenarios, converting a private foundation into a fund at the Community Foundation may be the solution. Working with a Community Foundation, eliminates administrative burden while maximizing charitable giving with the </w:t>
      </w:r>
      <w:proofErr w:type="spellStart"/>
      <w:r w:rsidRPr="004743CB">
        <w:rPr>
          <w:rFonts w:ascii="Avenir Medium" w:hAnsi="Avenir Medium"/>
          <w:color w:val="000000" w:themeColor="text1"/>
          <w:sz w:val="22"/>
          <w:szCs w:val="22"/>
        </w:rPr>
        <w:t>grantmaking</w:t>
      </w:r>
      <w:proofErr w:type="spellEnd"/>
      <w:r w:rsidRPr="004743CB">
        <w:rPr>
          <w:rFonts w:ascii="Avenir Medium" w:hAnsi="Avenir Medium"/>
          <w:color w:val="000000" w:themeColor="text1"/>
          <w:sz w:val="22"/>
          <w:szCs w:val="22"/>
        </w:rPr>
        <w:t xml:space="preserve"> expertise of community foundation staff.</w:t>
      </w:r>
      <w:r w:rsidR="00352ABD">
        <w:rPr>
          <w:rFonts w:ascii="Avenir Medium" w:hAnsi="Avenir Medium"/>
          <w:color w:val="000000" w:themeColor="text1"/>
          <w:sz w:val="22"/>
          <w:szCs w:val="22"/>
        </w:rPr>
        <w:br/>
      </w:r>
    </w:p>
    <w:p w14:paraId="6B5E6171" w14:textId="77777777" w:rsidR="008F027A" w:rsidRPr="00364A3B" w:rsidRDefault="008F027A" w:rsidP="004743CB">
      <w:pPr>
        <w:spacing w:after="0"/>
        <w:rPr>
          <w:rFonts w:ascii="Avenir Medium" w:hAnsi="Avenir Medium"/>
          <w:color w:val="000000" w:themeColor="text1"/>
          <w:sz w:val="22"/>
          <w:szCs w:val="22"/>
        </w:rPr>
      </w:pPr>
      <w:r w:rsidRPr="00364A3B">
        <w:rPr>
          <w:rFonts w:ascii="Avenir Medium" w:hAnsi="Avenir Medium"/>
          <w:color w:val="000000" w:themeColor="text1"/>
          <w:sz w:val="22"/>
          <w:szCs w:val="22"/>
        </w:rPr>
        <w:t xml:space="preserve"> </w:t>
      </w:r>
    </w:p>
    <w:p w14:paraId="1ECD1DCB" w14:textId="469DA6EE" w:rsidR="008F027A" w:rsidRPr="000979A8" w:rsidRDefault="00364A3B" w:rsidP="004743CB">
      <w:pPr>
        <w:spacing w:after="0"/>
        <w:rPr>
          <w:rFonts w:ascii="Avenir Medium" w:hAnsi="Avenir Medium"/>
          <w:color w:val="ED743A"/>
          <w:spacing w:val="5"/>
          <w:sz w:val="24"/>
          <w:szCs w:val="24"/>
        </w:rPr>
      </w:pPr>
      <w:r w:rsidRPr="000979A8">
        <w:rPr>
          <w:rFonts w:ascii="Avenir Medium" w:hAnsi="Avenir Medium"/>
          <w:color w:val="ED743A"/>
          <w:spacing w:val="5"/>
          <w:sz w:val="24"/>
          <w:szCs w:val="24"/>
        </w:rPr>
        <w:t>THE TERMINATION PROCESS</w:t>
      </w:r>
      <w:r w:rsidR="00352ABD">
        <w:rPr>
          <w:rFonts w:ascii="Avenir Medium" w:hAnsi="Avenir Medium"/>
          <w:color w:val="ED743A"/>
          <w:spacing w:val="5"/>
          <w:sz w:val="24"/>
          <w:szCs w:val="24"/>
        </w:rPr>
        <w:br/>
      </w:r>
    </w:p>
    <w:p w14:paraId="401CF64E" w14:textId="5FD09831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>The first step is to create a fund at a Community Foundation and choose the name of the fund. Simply complete a fund agreement with the help of Community Foundation staff. Staff will discuss the options with you to make it easy to get started.</w:t>
      </w:r>
      <w:bookmarkStart w:id="0" w:name="_GoBack"/>
      <w:bookmarkEnd w:id="0"/>
    </w:p>
    <w:p w14:paraId="3221E09C" w14:textId="77777777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t xml:space="preserve">Next, begin the process of terminating your private foundation by transferring assets to a Community Foundation pursuant to guidelines of the Community Foundation. The IRS permits a streamlined, less expensive means of terminating private foundations if they transfer their assets to a public charity that has been in existence for over 5 years. </w:t>
      </w:r>
    </w:p>
    <w:p w14:paraId="58B28515" w14:textId="77777777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</w:p>
    <w:p w14:paraId="53A84A3F" w14:textId="77777777" w:rsidR="004743CB" w:rsidRPr="004743CB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4743CB">
        <w:rPr>
          <w:rFonts w:ascii="Avenir Medium" w:hAnsi="Avenir Medium"/>
          <w:color w:val="000000" w:themeColor="text1"/>
          <w:sz w:val="22"/>
          <w:szCs w:val="22"/>
        </w:rPr>
        <w:lastRenderedPageBreak/>
        <w:t xml:space="preserve">Once your fund is open and your assets have been transferred, a Community Foundation will do the legwork for you with regard to managing your fund and providing you with solid ideas for your </w:t>
      </w:r>
      <w:proofErr w:type="spellStart"/>
      <w:r w:rsidRPr="004743CB">
        <w:rPr>
          <w:rFonts w:ascii="Avenir Medium" w:hAnsi="Avenir Medium"/>
          <w:color w:val="000000" w:themeColor="text1"/>
          <w:sz w:val="22"/>
          <w:szCs w:val="22"/>
        </w:rPr>
        <w:t>grantmaking</w:t>
      </w:r>
      <w:proofErr w:type="spellEnd"/>
      <w:r w:rsidRPr="004743CB">
        <w:rPr>
          <w:rFonts w:ascii="Avenir Medium" w:hAnsi="Avenir Medium"/>
          <w:color w:val="000000" w:themeColor="text1"/>
          <w:sz w:val="22"/>
          <w:szCs w:val="22"/>
        </w:rPr>
        <w:t>. We handle the administrative details while you focus on your giving.</w:t>
      </w:r>
    </w:p>
    <w:p w14:paraId="1A99D8F5" w14:textId="77777777" w:rsidR="008F027A" w:rsidRPr="00364A3B" w:rsidRDefault="008F027A" w:rsidP="004743CB">
      <w:pPr>
        <w:spacing w:after="0"/>
        <w:rPr>
          <w:rFonts w:ascii="Avenir Medium" w:hAnsi="Avenir Medium"/>
          <w:color w:val="000000" w:themeColor="text1"/>
          <w:sz w:val="22"/>
          <w:szCs w:val="22"/>
        </w:rPr>
      </w:pPr>
    </w:p>
    <w:p w14:paraId="71BDD298" w14:textId="77777777" w:rsidR="008F027A" w:rsidRPr="00364A3B" w:rsidRDefault="008F027A" w:rsidP="004743CB">
      <w:pPr>
        <w:spacing w:after="0"/>
        <w:rPr>
          <w:rFonts w:ascii="Avenir Medium" w:hAnsi="Avenir Medium"/>
          <w:color w:val="000000" w:themeColor="text1"/>
          <w:sz w:val="22"/>
          <w:szCs w:val="22"/>
        </w:rPr>
      </w:pPr>
    </w:p>
    <w:p w14:paraId="783BB6A4" w14:textId="77777777" w:rsidR="004743CB" w:rsidRPr="000979A8" w:rsidRDefault="004743CB" w:rsidP="004743CB">
      <w:pPr>
        <w:rPr>
          <w:rFonts w:ascii="Avenir Medium" w:hAnsi="Avenir Medium"/>
          <w:color w:val="ED743A"/>
          <w:sz w:val="36"/>
          <w:szCs w:val="36"/>
        </w:rPr>
      </w:pPr>
      <w:r w:rsidRPr="000979A8">
        <w:rPr>
          <w:rFonts w:ascii="Avenir Medium" w:hAnsi="Avenir Medium"/>
          <w:color w:val="ED743A"/>
          <w:sz w:val="36"/>
          <w:szCs w:val="36"/>
        </w:rPr>
        <w:t>Other Options for Private Foundations</w:t>
      </w:r>
    </w:p>
    <w:p w14:paraId="25DAB78D" w14:textId="77777777" w:rsidR="004743CB" w:rsidRPr="000979A8" w:rsidRDefault="004743CB" w:rsidP="004743CB">
      <w:pPr>
        <w:rPr>
          <w:rFonts w:ascii="Avenir Medium" w:hAnsi="Avenir Medium"/>
          <w:color w:val="000000" w:themeColor="text1"/>
          <w:sz w:val="22"/>
          <w:szCs w:val="22"/>
        </w:rPr>
      </w:pPr>
      <w:r w:rsidRPr="000979A8">
        <w:rPr>
          <w:rFonts w:ascii="Avenir Medium" w:hAnsi="Avenir Medium"/>
          <w:color w:val="000000" w:themeColor="text1"/>
          <w:sz w:val="22"/>
          <w:szCs w:val="22"/>
        </w:rPr>
        <w:t xml:space="preserve">If your client’s aren’t ready to terminate the private foundation, Community Foundations can be the recipients of Private Foundation’s </w:t>
      </w:r>
      <w:proofErr w:type="spellStart"/>
      <w:r w:rsidRPr="000979A8">
        <w:rPr>
          <w:rFonts w:ascii="Avenir Medium" w:hAnsi="Avenir Medium"/>
          <w:color w:val="000000" w:themeColor="text1"/>
          <w:sz w:val="22"/>
          <w:szCs w:val="22"/>
        </w:rPr>
        <w:t>grantmaking</w:t>
      </w:r>
      <w:proofErr w:type="spellEnd"/>
      <w:r w:rsidRPr="000979A8">
        <w:rPr>
          <w:rFonts w:ascii="Avenir Medium" w:hAnsi="Avenir Medium"/>
          <w:color w:val="000000" w:themeColor="text1"/>
          <w:sz w:val="22"/>
          <w:szCs w:val="22"/>
        </w:rPr>
        <w:t xml:space="preserve"> dollars with an ultimate goal of granting those funds to areas of critical need.  Granting to any area of a Community Foundation, including </w:t>
      </w:r>
      <w:proofErr w:type="spellStart"/>
      <w:r w:rsidRPr="000979A8">
        <w:rPr>
          <w:rFonts w:ascii="Avenir Medium" w:hAnsi="Avenir Medium"/>
          <w:color w:val="000000" w:themeColor="text1"/>
          <w:sz w:val="22"/>
          <w:szCs w:val="22"/>
        </w:rPr>
        <w:t>grantmaking</w:t>
      </w:r>
      <w:proofErr w:type="spellEnd"/>
      <w:r w:rsidRPr="000979A8">
        <w:rPr>
          <w:rFonts w:ascii="Avenir Medium" w:hAnsi="Avenir Medium"/>
          <w:color w:val="000000" w:themeColor="text1"/>
          <w:sz w:val="22"/>
          <w:szCs w:val="22"/>
        </w:rPr>
        <w:t xml:space="preserve"> programs, endowment, or other funds, meets eligibility for the Private Foundation’s 5% payout requirement.</w:t>
      </w:r>
    </w:p>
    <w:p w14:paraId="36474DF2" w14:textId="03230F39" w:rsidR="006A67AA" w:rsidRPr="00364A3B" w:rsidRDefault="006A67AA" w:rsidP="004743CB">
      <w:pPr>
        <w:spacing w:after="0"/>
        <w:rPr>
          <w:rFonts w:ascii="Avenir Medium" w:hAnsi="Avenir Medium"/>
          <w:iCs/>
          <w:smallCaps/>
          <w:color w:val="242852" w:themeColor="text2"/>
          <w:spacing w:val="5"/>
          <w:sz w:val="24"/>
          <w:szCs w:val="24"/>
        </w:rPr>
      </w:pPr>
    </w:p>
    <w:sectPr w:rsidR="006A67AA" w:rsidRPr="00364A3B" w:rsidSect="00227ABD">
      <w:headerReference w:type="default" r:id="rId10"/>
      <w:footerReference w:type="default" r:id="rId11"/>
      <w:pgSz w:w="12240" w:h="15840"/>
      <w:pgMar w:top="1440" w:right="1584" w:bottom="1440" w:left="1584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814A" w14:textId="77777777" w:rsidR="00DC2CC3" w:rsidRDefault="00DC2CC3">
      <w:pPr>
        <w:spacing w:after="0" w:line="240" w:lineRule="auto"/>
      </w:pPr>
      <w:r>
        <w:separator/>
      </w:r>
    </w:p>
  </w:endnote>
  <w:endnote w:type="continuationSeparator" w:id="0">
    <w:p w14:paraId="335B3176" w14:textId="77777777" w:rsidR="00DC2CC3" w:rsidRDefault="00D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5B0B" w14:textId="255AA311" w:rsidR="0069397B" w:rsidRDefault="0069397B">
    <w:pPr>
      <w:pStyle w:val="Footer"/>
    </w:pPr>
    <w:r>
      <w:ptab w:relativeTo="margin" w:alignment="right" w:leader="none"/>
    </w:r>
    <w:r>
      <w:t xml:space="preserve"> </w:t>
    </w:r>
  </w:p>
  <w:p w14:paraId="4F6382EC" w14:textId="77777777" w:rsidR="0069397B" w:rsidRDefault="0069397B"/>
  <w:p w14:paraId="37A26DFA" w14:textId="39A3029F" w:rsidR="0069397B" w:rsidRDefault="006939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FA96" w14:textId="77777777" w:rsidR="00DC2CC3" w:rsidRDefault="00DC2CC3">
      <w:pPr>
        <w:spacing w:after="0" w:line="240" w:lineRule="auto"/>
      </w:pPr>
      <w:r>
        <w:separator/>
      </w:r>
    </w:p>
  </w:footnote>
  <w:footnote w:type="continuationSeparator" w:id="0">
    <w:p w14:paraId="35F9DF32" w14:textId="77777777" w:rsidR="00DC2CC3" w:rsidRDefault="00D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DDAD" w14:textId="108F7DE2" w:rsidR="0069397B" w:rsidRPr="009D7926" w:rsidRDefault="0069397B" w:rsidP="009D7926">
    <w:pPr>
      <w:pStyle w:val="Header"/>
      <w:rPr>
        <w:color w:val="000000" w:themeColor="text1"/>
      </w:rPr>
    </w:pPr>
    <w:r w:rsidRPr="009A578F">
      <w:rPr>
        <w:color w:val="000000" w:themeColor="text1"/>
      </w:rPr>
      <w:ptab w:relativeTo="margin" w:alignment="right" w:leader="none"/>
    </w:r>
    <w:r w:rsidR="00D81A81" w:rsidRPr="00D81A81">
      <w:rPr>
        <w:noProof/>
        <w:lang w:eastAsia="en-US"/>
      </w:rPr>
      <w:t xml:space="preserve"> </w:t>
    </w:r>
  </w:p>
  <w:p w14:paraId="6DF3EF8A" w14:textId="77777777" w:rsidR="0069397B" w:rsidRDefault="0069397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C3"/>
    <w:multiLevelType w:val="hybridMultilevel"/>
    <w:tmpl w:val="2F8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45FF"/>
    <w:multiLevelType w:val="hybridMultilevel"/>
    <w:tmpl w:val="0F40903E"/>
    <w:lvl w:ilvl="0" w:tplc="FE98C45E">
      <w:start w:val="1"/>
      <w:numFmt w:val="bullet"/>
      <w:lvlText w:val="•"/>
      <w:lvlJc w:val="left"/>
      <w:pPr>
        <w:ind w:left="156" w:hanging="156"/>
      </w:pPr>
      <w:rPr>
        <w:rFonts w:hint="default"/>
        <w:i/>
        <w:color w:val="157EBE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</w:abstractNum>
  <w:abstractNum w:abstractNumId="2">
    <w:nsid w:val="09D301C0"/>
    <w:multiLevelType w:val="hybridMultilevel"/>
    <w:tmpl w:val="B8702A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BC82105"/>
    <w:multiLevelType w:val="hybridMultilevel"/>
    <w:tmpl w:val="0E80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469B"/>
    <w:multiLevelType w:val="hybridMultilevel"/>
    <w:tmpl w:val="BB9C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A66AC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A66AC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A66AC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74C80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74C80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9D90A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9D90A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9D90A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9D90A0" w:themeColor="accent6"/>
        <w:sz w:val="12"/>
      </w:rPr>
    </w:lvl>
  </w:abstractNum>
  <w:abstractNum w:abstractNumId="6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242852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242852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242852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242852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242852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242852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242852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242852" w:themeColor="text2"/>
      </w:rPr>
    </w:lvl>
  </w:abstractNum>
  <w:abstractNum w:abstractNumId="7">
    <w:nsid w:val="229F669B"/>
    <w:multiLevelType w:val="hybridMultilevel"/>
    <w:tmpl w:val="10142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332"/>
    <w:multiLevelType w:val="hybridMultilevel"/>
    <w:tmpl w:val="506E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832"/>
    <w:multiLevelType w:val="hybridMultilevel"/>
    <w:tmpl w:val="879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7465F"/>
    <w:multiLevelType w:val="hybridMultilevel"/>
    <w:tmpl w:val="A0B01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D17"/>
    <w:multiLevelType w:val="hybridMultilevel"/>
    <w:tmpl w:val="5E80B4EE"/>
    <w:lvl w:ilvl="0" w:tplc="BF7C7392">
      <w:numFmt w:val="bullet"/>
      <w:lvlText w:val=""/>
      <w:lvlJc w:val="left"/>
      <w:pPr>
        <w:ind w:left="1947" w:hanging="345"/>
      </w:pPr>
      <w:rPr>
        <w:rFonts w:ascii="Wingdings" w:eastAsia="Wingdings" w:hAnsi="Wingdings" w:cs="Wingdings" w:hint="default"/>
        <w:color w:val="485157"/>
        <w:w w:val="100"/>
        <w:sz w:val="22"/>
        <w:szCs w:val="22"/>
      </w:rPr>
    </w:lvl>
    <w:lvl w:ilvl="1" w:tplc="46EC19B8">
      <w:numFmt w:val="bullet"/>
      <w:lvlText w:val="•"/>
      <w:lvlJc w:val="left"/>
      <w:pPr>
        <w:ind w:left="2944" w:hanging="345"/>
      </w:pPr>
      <w:rPr>
        <w:rFonts w:hint="default"/>
      </w:rPr>
    </w:lvl>
    <w:lvl w:ilvl="2" w:tplc="2318BAB8">
      <w:numFmt w:val="bullet"/>
      <w:lvlText w:val="•"/>
      <w:lvlJc w:val="left"/>
      <w:pPr>
        <w:ind w:left="3948" w:hanging="345"/>
      </w:pPr>
      <w:rPr>
        <w:rFonts w:hint="default"/>
      </w:rPr>
    </w:lvl>
    <w:lvl w:ilvl="3" w:tplc="BBDA40F4">
      <w:numFmt w:val="bullet"/>
      <w:lvlText w:val="•"/>
      <w:lvlJc w:val="left"/>
      <w:pPr>
        <w:ind w:left="4952" w:hanging="345"/>
      </w:pPr>
      <w:rPr>
        <w:rFonts w:hint="default"/>
      </w:rPr>
    </w:lvl>
    <w:lvl w:ilvl="4" w:tplc="636236F2">
      <w:numFmt w:val="bullet"/>
      <w:lvlText w:val="•"/>
      <w:lvlJc w:val="left"/>
      <w:pPr>
        <w:ind w:left="5956" w:hanging="345"/>
      </w:pPr>
      <w:rPr>
        <w:rFonts w:hint="default"/>
      </w:rPr>
    </w:lvl>
    <w:lvl w:ilvl="5" w:tplc="59A2F1C6">
      <w:numFmt w:val="bullet"/>
      <w:lvlText w:val="•"/>
      <w:lvlJc w:val="left"/>
      <w:pPr>
        <w:ind w:left="6960" w:hanging="345"/>
      </w:pPr>
      <w:rPr>
        <w:rFonts w:hint="default"/>
      </w:rPr>
    </w:lvl>
    <w:lvl w:ilvl="6" w:tplc="C64621C0">
      <w:numFmt w:val="bullet"/>
      <w:lvlText w:val="•"/>
      <w:lvlJc w:val="left"/>
      <w:pPr>
        <w:ind w:left="7964" w:hanging="345"/>
      </w:pPr>
      <w:rPr>
        <w:rFonts w:hint="default"/>
      </w:rPr>
    </w:lvl>
    <w:lvl w:ilvl="7" w:tplc="0576F2E0">
      <w:numFmt w:val="bullet"/>
      <w:lvlText w:val="•"/>
      <w:lvlJc w:val="left"/>
      <w:pPr>
        <w:ind w:left="8968" w:hanging="345"/>
      </w:pPr>
      <w:rPr>
        <w:rFonts w:hint="default"/>
      </w:rPr>
    </w:lvl>
    <w:lvl w:ilvl="8" w:tplc="2D16EC2C">
      <w:numFmt w:val="bullet"/>
      <w:lvlText w:val="•"/>
      <w:lvlJc w:val="left"/>
      <w:pPr>
        <w:ind w:left="9972" w:hanging="345"/>
      </w:pPr>
      <w:rPr>
        <w:rFonts w:hint="default"/>
      </w:rPr>
    </w:lvl>
  </w:abstractNum>
  <w:abstractNum w:abstractNumId="12">
    <w:nsid w:val="53356398"/>
    <w:multiLevelType w:val="hybridMultilevel"/>
    <w:tmpl w:val="171A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678BD"/>
    <w:multiLevelType w:val="hybridMultilevel"/>
    <w:tmpl w:val="56383BDA"/>
    <w:lvl w:ilvl="0" w:tplc="BF7C739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485157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01B43"/>
    <w:multiLevelType w:val="hybridMultilevel"/>
    <w:tmpl w:val="3E62A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C60D18"/>
    <w:multiLevelType w:val="hybridMultilevel"/>
    <w:tmpl w:val="040814C6"/>
    <w:lvl w:ilvl="0" w:tplc="463CF6F4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color w:val="485257"/>
        <w:w w:val="100"/>
        <w:sz w:val="20"/>
        <w:szCs w:val="20"/>
      </w:rPr>
    </w:lvl>
    <w:lvl w:ilvl="1" w:tplc="A9F6CC84">
      <w:numFmt w:val="bullet"/>
      <w:lvlText w:val="•"/>
      <w:lvlJc w:val="left"/>
      <w:pPr>
        <w:ind w:left="3168" w:hanging="361"/>
      </w:pPr>
      <w:rPr>
        <w:rFonts w:hint="default"/>
      </w:rPr>
    </w:lvl>
    <w:lvl w:ilvl="2" w:tplc="829C1DBC">
      <w:numFmt w:val="bullet"/>
      <w:lvlText w:val="•"/>
      <w:lvlJc w:val="left"/>
      <w:pPr>
        <w:ind w:left="4176" w:hanging="361"/>
      </w:pPr>
      <w:rPr>
        <w:rFonts w:hint="default"/>
      </w:rPr>
    </w:lvl>
    <w:lvl w:ilvl="3" w:tplc="129EA340">
      <w:numFmt w:val="bullet"/>
      <w:lvlText w:val="•"/>
      <w:lvlJc w:val="left"/>
      <w:pPr>
        <w:ind w:left="5184" w:hanging="361"/>
      </w:pPr>
      <w:rPr>
        <w:rFonts w:hint="default"/>
      </w:rPr>
    </w:lvl>
    <w:lvl w:ilvl="4" w:tplc="66B6DAF2">
      <w:numFmt w:val="bullet"/>
      <w:lvlText w:val="•"/>
      <w:lvlJc w:val="left"/>
      <w:pPr>
        <w:ind w:left="6192" w:hanging="361"/>
      </w:pPr>
      <w:rPr>
        <w:rFonts w:hint="default"/>
      </w:rPr>
    </w:lvl>
    <w:lvl w:ilvl="5" w:tplc="29E45E9A">
      <w:numFmt w:val="bullet"/>
      <w:lvlText w:val="•"/>
      <w:lvlJc w:val="left"/>
      <w:pPr>
        <w:ind w:left="7200" w:hanging="361"/>
      </w:pPr>
      <w:rPr>
        <w:rFonts w:hint="default"/>
      </w:rPr>
    </w:lvl>
    <w:lvl w:ilvl="6" w:tplc="A5760D0E">
      <w:numFmt w:val="bullet"/>
      <w:lvlText w:val="•"/>
      <w:lvlJc w:val="left"/>
      <w:pPr>
        <w:ind w:left="8208" w:hanging="361"/>
      </w:pPr>
      <w:rPr>
        <w:rFonts w:hint="default"/>
      </w:rPr>
    </w:lvl>
    <w:lvl w:ilvl="7" w:tplc="24787DFA">
      <w:numFmt w:val="bullet"/>
      <w:lvlText w:val="•"/>
      <w:lvlJc w:val="left"/>
      <w:pPr>
        <w:ind w:left="9216" w:hanging="361"/>
      </w:pPr>
      <w:rPr>
        <w:rFonts w:hint="default"/>
      </w:rPr>
    </w:lvl>
    <w:lvl w:ilvl="8" w:tplc="4562417E">
      <w:numFmt w:val="bullet"/>
      <w:lvlText w:val="•"/>
      <w:lvlJc w:val="left"/>
      <w:pPr>
        <w:ind w:left="10224" w:hanging="361"/>
      </w:pPr>
      <w:rPr>
        <w:rFonts w:hint="default"/>
      </w:rPr>
    </w:lvl>
  </w:abstractNum>
  <w:abstractNum w:abstractNumId="16">
    <w:nsid w:val="7507592A"/>
    <w:multiLevelType w:val="hybridMultilevel"/>
    <w:tmpl w:val="D97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7016"/>
    <w:multiLevelType w:val="hybridMultilevel"/>
    <w:tmpl w:val="BB56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1"/>
    <w:rsid w:val="00024206"/>
    <w:rsid w:val="00027C83"/>
    <w:rsid w:val="00060162"/>
    <w:rsid w:val="00061B3B"/>
    <w:rsid w:val="0009398A"/>
    <w:rsid w:val="000979A8"/>
    <w:rsid w:val="000A45FB"/>
    <w:rsid w:val="000D3929"/>
    <w:rsid w:val="001014BD"/>
    <w:rsid w:val="00114983"/>
    <w:rsid w:val="00137549"/>
    <w:rsid w:val="00156049"/>
    <w:rsid w:val="00171EE1"/>
    <w:rsid w:val="00180D59"/>
    <w:rsid w:val="001817ED"/>
    <w:rsid w:val="00182B6C"/>
    <w:rsid w:val="00196BDB"/>
    <w:rsid w:val="001A587E"/>
    <w:rsid w:val="001A5F54"/>
    <w:rsid w:val="001D249A"/>
    <w:rsid w:val="001D2EE7"/>
    <w:rsid w:val="001E005D"/>
    <w:rsid w:val="001E3319"/>
    <w:rsid w:val="001E7938"/>
    <w:rsid w:val="002057D4"/>
    <w:rsid w:val="00227ABD"/>
    <w:rsid w:val="002368EA"/>
    <w:rsid w:val="002437FB"/>
    <w:rsid w:val="002749FE"/>
    <w:rsid w:val="00275E53"/>
    <w:rsid w:val="002934B5"/>
    <w:rsid w:val="002B0105"/>
    <w:rsid w:val="002B4D6E"/>
    <w:rsid w:val="002B4DC6"/>
    <w:rsid w:val="002D1895"/>
    <w:rsid w:val="00304EA3"/>
    <w:rsid w:val="00307B7C"/>
    <w:rsid w:val="003300CD"/>
    <w:rsid w:val="003427F3"/>
    <w:rsid w:val="00352ABD"/>
    <w:rsid w:val="00364A3B"/>
    <w:rsid w:val="003B65DA"/>
    <w:rsid w:val="003C71AE"/>
    <w:rsid w:val="00410BFC"/>
    <w:rsid w:val="00417B69"/>
    <w:rsid w:val="00427B19"/>
    <w:rsid w:val="00431C74"/>
    <w:rsid w:val="00447E34"/>
    <w:rsid w:val="004520BA"/>
    <w:rsid w:val="00453E07"/>
    <w:rsid w:val="004743CB"/>
    <w:rsid w:val="00484E4D"/>
    <w:rsid w:val="004858B1"/>
    <w:rsid w:val="004B686B"/>
    <w:rsid w:val="004D67F5"/>
    <w:rsid w:val="00515371"/>
    <w:rsid w:val="005179B0"/>
    <w:rsid w:val="0052474A"/>
    <w:rsid w:val="0052700B"/>
    <w:rsid w:val="00555519"/>
    <w:rsid w:val="00557DE3"/>
    <w:rsid w:val="00567EF1"/>
    <w:rsid w:val="00592033"/>
    <w:rsid w:val="005C152B"/>
    <w:rsid w:val="005E7878"/>
    <w:rsid w:val="00631ACB"/>
    <w:rsid w:val="006372C2"/>
    <w:rsid w:val="006610E4"/>
    <w:rsid w:val="0069397B"/>
    <w:rsid w:val="00694BB3"/>
    <w:rsid w:val="006A67AA"/>
    <w:rsid w:val="006B49CD"/>
    <w:rsid w:val="006C5141"/>
    <w:rsid w:val="006E2951"/>
    <w:rsid w:val="006E5776"/>
    <w:rsid w:val="00703E3A"/>
    <w:rsid w:val="00717F37"/>
    <w:rsid w:val="0074675B"/>
    <w:rsid w:val="0078262D"/>
    <w:rsid w:val="00791032"/>
    <w:rsid w:val="00791E81"/>
    <w:rsid w:val="007A4D55"/>
    <w:rsid w:val="00837401"/>
    <w:rsid w:val="008442D5"/>
    <w:rsid w:val="0086529A"/>
    <w:rsid w:val="00867DC9"/>
    <w:rsid w:val="00892EE4"/>
    <w:rsid w:val="008C7BFB"/>
    <w:rsid w:val="008D1690"/>
    <w:rsid w:val="008F027A"/>
    <w:rsid w:val="00904189"/>
    <w:rsid w:val="00917006"/>
    <w:rsid w:val="00926AE9"/>
    <w:rsid w:val="00936E66"/>
    <w:rsid w:val="00944704"/>
    <w:rsid w:val="0097461A"/>
    <w:rsid w:val="009A578F"/>
    <w:rsid w:val="009B6747"/>
    <w:rsid w:val="009D7926"/>
    <w:rsid w:val="00A30791"/>
    <w:rsid w:val="00A834EB"/>
    <w:rsid w:val="00A84E81"/>
    <w:rsid w:val="00A957D7"/>
    <w:rsid w:val="00A97F0A"/>
    <w:rsid w:val="00AC48C4"/>
    <w:rsid w:val="00B1621F"/>
    <w:rsid w:val="00B16FD1"/>
    <w:rsid w:val="00B41528"/>
    <w:rsid w:val="00B41F93"/>
    <w:rsid w:val="00B7534C"/>
    <w:rsid w:val="00BA68E9"/>
    <w:rsid w:val="00BC55D5"/>
    <w:rsid w:val="00BC69E0"/>
    <w:rsid w:val="00C00EA9"/>
    <w:rsid w:val="00C01C85"/>
    <w:rsid w:val="00C108A0"/>
    <w:rsid w:val="00C13FCF"/>
    <w:rsid w:val="00C24216"/>
    <w:rsid w:val="00C446DC"/>
    <w:rsid w:val="00C61BA9"/>
    <w:rsid w:val="00C668E0"/>
    <w:rsid w:val="00C8045E"/>
    <w:rsid w:val="00C834BA"/>
    <w:rsid w:val="00C93347"/>
    <w:rsid w:val="00CD2562"/>
    <w:rsid w:val="00CE0568"/>
    <w:rsid w:val="00CE73EC"/>
    <w:rsid w:val="00CF6687"/>
    <w:rsid w:val="00D0368D"/>
    <w:rsid w:val="00D109FD"/>
    <w:rsid w:val="00D11A64"/>
    <w:rsid w:val="00D1539D"/>
    <w:rsid w:val="00D2315A"/>
    <w:rsid w:val="00D34565"/>
    <w:rsid w:val="00D81A81"/>
    <w:rsid w:val="00D828DE"/>
    <w:rsid w:val="00DA09F6"/>
    <w:rsid w:val="00DC2CC3"/>
    <w:rsid w:val="00DE52BF"/>
    <w:rsid w:val="00DF538A"/>
    <w:rsid w:val="00E002BF"/>
    <w:rsid w:val="00E7461D"/>
    <w:rsid w:val="00E804BD"/>
    <w:rsid w:val="00E91F8D"/>
    <w:rsid w:val="00ED2F3A"/>
    <w:rsid w:val="00F41174"/>
    <w:rsid w:val="00F8569F"/>
    <w:rsid w:val="00FB1ADD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252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374C8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374C8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374C8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476B1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1B1D3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1B1D3D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227ABD"/>
    <w:rPr>
      <w:rFonts w:asciiTheme="majorHAnsi" w:hAnsiTheme="majorHAnsi"/>
      <w:smallCaps/>
      <w:color w:val="4A66AC" w:themeColor="accent1"/>
      <w:spacing w:val="10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7ABD"/>
    <w:rPr>
      <w:rFonts w:asciiTheme="majorHAnsi" w:hAnsiTheme="majorHAnsi" w:cstheme="minorHAnsi"/>
      <w:smallCaps/>
      <w:color w:val="4A66AC" w:themeColor="accent1"/>
      <w:spacing w:val="10"/>
      <w:sz w:val="44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24285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24285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B1D3D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374C8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121428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1B1D3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374C8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374C8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374C8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374C8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3476B1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3476B1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74C8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1B1D3D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4A66AC" w:themeColor="accent1"/>
      </w:pBdr>
      <w:spacing w:line="300" w:lineRule="auto"/>
      <w:ind w:left="936" w:right="936"/>
    </w:pPr>
    <w:rPr>
      <w:i w:val="0"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374C8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476B1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374C8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476B1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B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690"/>
    <w:rPr>
      <w:color w:val="3EBBF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027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027A"/>
    <w:rPr>
      <w:rFonts w:ascii="Roboto" w:eastAsia="Roboto" w:hAnsi="Roboto" w:cs="Robo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C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374C8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374C8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374C8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476B1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1B1D3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1B1D3D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227ABD"/>
    <w:rPr>
      <w:rFonts w:asciiTheme="majorHAnsi" w:hAnsiTheme="majorHAnsi"/>
      <w:smallCaps/>
      <w:color w:val="4A66AC" w:themeColor="accent1"/>
      <w:spacing w:val="10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7ABD"/>
    <w:rPr>
      <w:rFonts w:asciiTheme="majorHAnsi" w:hAnsiTheme="majorHAnsi" w:cstheme="minorHAnsi"/>
      <w:smallCaps/>
      <w:color w:val="4A66AC" w:themeColor="accent1"/>
      <w:spacing w:val="10"/>
      <w:sz w:val="44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24285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24285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B1D3D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374C8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121428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1B1D3D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1B1D3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374C8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374C8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374C8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374C8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3476B1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3476B1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74C8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1B1D3D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4A66AC" w:themeColor="accent1"/>
      </w:pBdr>
      <w:spacing w:line="300" w:lineRule="auto"/>
      <w:ind w:left="936" w:right="936"/>
    </w:pPr>
    <w:rPr>
      <w:i w:val="0"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374C8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476B1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374C8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476B1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B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690"/>
    <w:rPr>
      <w:color w:val="3EBBF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027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027A"/>
    <w:rPr>
      <w:rFonts w:ascii="Roboto" w:eastAsia="Roboto" w:hAnsi="Roboto" w:cs="Robo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%20Gatz\AppData\Roaming\Microsoft\Templates\Report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Presdent &amp; CEO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\Users\Ani Gatz\AppData\Roaming\Microsoft\Templates\Report (Oriel theme).dotx</Template>
  <TotalTime>3</TotalTime>
  <Pages>3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Corporate Foundation</vt:lpstr>
    </vt:vector>
  </TitlesOfParts>
  <Company>Services &amp; Options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Corporate Foundation</dc:title>
  <dc:subject/>
  <dc:creator>MSPTech</dc:creator>
  <cp:keywords/>
  <cp:lastModifiedBy>admin</cp:lastModifiedBy>
  <cp:revision>9</cp:revision>
  <cp:lastPrinted>2017-07-14T20:37:00Z</cp:lastPrinted>
  <dcterms:created xsi:type="dcterms:W3CDTF">2019-03-08T00:18:00Z</dcterms:created>
  <dcterms:modified xsi:type="dcterms:W3CDTF">2019-03-09T17:06:00Z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