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venir Medium" w:hAnsi="Avenir Medium"/>
          <w:iCs/>
          <w:smallCaps/>
          <w:color w:val="242852" w:themeColor="text2"/>
          <w:spacing w:val="5"/>
          <w:szCs w:val="22"/>
        </w:rPr>
        <w:id w:val="-689369987"/>
        <w:docPartObj>
          <w:docPartGallery w:val="Cover Pages"/>
          <w:docPartUnique/>
        </w:docPartObj>
      </w:sdtPr>
      <w:sdtEndPr/>
      <w:sdtContent>
        <w:p w14:paraId="30EFE582" w14:textId="32F28F19" w:rsidR="009A578F" w:rsidRPr="00E83868" w:rsidRDefault="009A578F" w:rsidP="00173F8F">
          <w:pPr>
            <w:spacing w:after="0"/>
            <w:ind w:left="-90"/>
            <w:rPr>
              <w:rFonts w:ascii="Avenir Medium" w:hAnsi="Avenir Medium"/>
              <w:szCs w:val="22"/>
            </w:rPr>
          </w:pPr>
        </w:p>
        <w:p w14:paraId="597BBA42" w14:textId="74B7EAFA" w:rsidR="00E83868" w:rsidRPr="00E83868" w:rsidRDefault="00173F8F" w:rsidP="00E83868">
          <w:pPr>
            <w:spacing w:after="0"/>
            <w:rPr>
              <w:rFonts w:ascii="Avenir Medium" w:hAnsi="Avenir Medium"/>
              <w:iCs/>
              <w:smallCaps/>
              <w:color w:val="242852" w:themeColor="text2"/>
              <w:spacing w:val="5"/>
              <w:szCs w:val="22"/>
            </w:rPr>
          </w:pPr>
          <w:r w:rsidRPr="00E83868">
            <w:rPr>
              <w:rFonts w:ascii="Avenir Medium" w:hAnsi="Avenir Medium"/>
              <w:iCs/>
              <w:smallCaps/>
              <w:color w:val="242852" w:themeColor="text2"/>
              <w:spacing w:val="5"/>
              <w:szCs w:val="22"/>
            </w:rPr>
            <w:t xml:space="preserve"> </w:t>
          </w:r>
        </w:p>
      </w:sdtContent>
    </w:sdt>
    <w:p w14:paraId="0347B08E" w14:textId="103DC2E5" w:rsidR="00E83868" w:rsidRPr="00E83868" w:rsidRDefault="00094250" w:rsidP="00E83868">
      <w:pPr>
        <w:spacing w:after="0"/>
        <w:rPr>
          <w:rFonts w:ascii="Avenir Medium" w:hAnsi="Avenir Medium"/>
          <w:smallCaps/>
          <w:color w:val="000000" w:themeColor="text1"/>
          <w:spacing w:val="10"/>
          <w:szCs w:val="22"/>
        </w:rPr>
      </w:pPr>
      <w:r>
        <w:rPr>
          <w:rFonts w:ascii="Avenir Medium" w:hAnsi="Avenir Medium"/>
          <w:smallCaps/>
          <w:noProof/>
          <w:color w:val="000000" w:themeColor="text1"/>
          <w:spacing w:val="10"/>
          <w:szCs w:val="22"/>
          <w:lang w:eastAsia="en-US"/>
        </w:rPr>
        <mc:AlternateContent>
          <mc:Choice Requires="wps">
            <w:drawing>
              <wp:anchor distT="0" distB="0" distL="114300" distR="114300" simplePos="0" relativeHeight="251659264" behindDoc="1" locked="0" layoutInCell="1" allowOverlap="1" wp14:anchorId="2C6A954C" wp14:editId="174BBDC8">
                <wp:simplePos x="0" y="0"/>
                <wp:positionH relativeFrom="column">
                  <wp:posOffset>-342900</wp:posOffset>
                </wp:positionH>
                <wp:positionV relativeFrom="paragraph">
                  <wp:posOffset>18415</wp:posOffset>
                </wp:positionV>
                <wp:extent cx="6400800" cy="8001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6400800" cy="800100"/>
                        </a:xfrm>
                        <a:prstGeom prst="rect">
                          <a:avLst/>
                        </a:prstGeom>
                        <a:solidFill>
                          <a:srgbClr val="137EBE"/>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9C2B1E" w14:textId="77777777" w:rsidR="00094250" w:rsidRDefault="000942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6.95pt;margin-top:1.45pt;width:7in;height:6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" fillcolor="#137ebe" stroked="f">
                <v:textbox>
                  <w:txbxContent>
                    <w:p w14:paraId="449C2B1E" w14:textId="77777777" w:rsidR="00094250" w:rsidRDefault="00094250"/>
                  </w:txbxContent>
                </v:textbox>
              </v:shape>
            </w:pict>
          </mc:Fallback>
        </mc:AlternateContent>
      </w:r>
      <w:r w:rsidR="00E83868" w:rsidRPr="00E83868">
        <w:rPr>
          <w:rFonts w:ascii="Avenir Medium" w:hAnsi="Avenir Medium"/>
          <w:smallCaps/>
          <w:color w:val="000000" w:themeColor="text1"/>
          <w:spacing w:val="10"/>
          <w:szCs w:val="22"/>
        </w:rPr>
        <w:t xml:space="preserve"> </w:t>
      </w:r>
    </w:p>
    <w:p w14:paraId="2718D8A5" w14:textId="1F199EDC" w:rsidR="00094250" w:rsidRPr="00DF2B3B" w:rsidRDefault="00DF2B3B" w:rsidP="00E83868">
      <w:pPr>
        <w:spacing w:after="0"/>
        <w:rPr>
          <w:rFonts w:ascii="Avenir Medium" w:hAnsi="Avenir Medium"/>
          <w:color w:val="FFFFFF" w:themeColor="background1"/>
          <w:sz w:val="54"/>
          <w:szCs w:val="54"/>
        </w:rPr>
      </w:pPr>
      <w:r w:rsidRPr="003D665D">
        <w:rPr>
          <w:rFonts w:ascii="Avenir Medium" w:hAnsi="Avenir Medium"/>
          <w:color w:val="FFFFFF" w:themeColor="background1"/>
          <w:sz w:val="48"/>
          <w:szCs w:val="48"/>
        </w:rPr>
        <w:t>CHARITABLE TRUSTS &amp; ANNUITIES</w:t>
      </w:r>
      <w:r w:rsidRPr="00DF2B3B">
        <w:rPr>
          <w:rFonts w:ascii="Avenir Medium" w:hAnsi="Avenir Medium"/>
          <w:color w:val="FFFFFF" w:themeColor="background1"/>
          <w:sz w:val="54"/>
          <w:szCs w:val="54"/>
          <w:vertAlign w:val="superscript"/>
        </w:rPr>
        <w:t>*</w:t>
      </w:r>
    </w:p>
    <w:p w14:paraId="7F3BFEAA" w14:textId="77777777" w:rsidR="00094250" w:rsidRDefault="00094250" w:rsidP="00E83868">
      <w:pPr>
        <w:spacing w:after="0"/>
        <w:rPr>
          <w:rFonts w:ascii="Avenir Medium" w:hAnsi="Avenir Medium"/>
          <w:color w:val="000000" w:themeColor="text1"/>
          <w:szCs w:val="22"/>
          <w:u w:val="single"/>
        </w:rPr>
      </w:pPr>
    </w:p>
    <w:p w14:paraId="433E9395" w14:textId="77777777" w:rsidR="00094250" w:rsidRPr="008A06C5" w:rsidRDefault="003D665D" w:rsidP="00094250">
      <w:pPr>
        <w:rPr>
          <w:rFonts w:ascii="Avenir Medium" w:hAnsi="Avenir Medium"/>
          <w:iCs/>
          <w:color w:val="000000" w:themeColor="text1"/>
          <w:sz w:val="28"/>
          <w:szCs w:val="28"/>
        </w:rPr>
      </w:pPr>
      <w:sdt>
        <w:sdtPr>
          <w:rPr>
            <w:rFonts w:ascii="Avenir Medium" w:hAnsi="Avenir Medium"/>
            <w:iCs/>
            <w:color w:val="000000" w:themeColor="text1"/>
            <w:sz w:val="28"/>
            <w:szCs w:val="28"/>
          </w:rPr>
          <w:alias w:val="Subtitle"/>
          <w:id w:val="407816165"/>
          <w:dataBinding w:prefixMappings="xmlns:ns0='http://schemas.openxmlformats.org/package/2006/metadata/core-properties' xmlns:ns1='http://purl.org/dc/elements/1.1/'" w:xpath="/ns0:coreProperties[1]/ns1:subject[1]" w:storeItemID="{6C3C8BC8-F283-45AE-878A-BAB7291924A1}"/>
          <w:text/>
        </w:sdtPr>
        <w:sdtEndPr/>
        <w:sdtContent>
          <w:r w:rsidR="00094250" w:rsidRPr="008A06C5">
            <w:rPr>
              <w:rFonts w:ascii="Avenir Medium" w:hAnsi="Avenir Medium"/>
              <w:iCs/>
              <w:color w:val="000000" w:themeColor="text1"/>
              <w:sz w:val="28"/>
              <w:szCs w:val="28"/>
            </w:rPr>
            <w:t>____________________________________________________</w:t>
          </w:r>
        </w:sdtContent>
      </w:sdt>
    </w:p>
    <w:p w14:paraId="43A8936F" w14:textId="77777777" w:rsidR="00094250" w:rsidRDefault="00094250" w:rsidP="00094250">
      <w:pPr>
        <w:pStyle w:val="stepsbody"/>
        <w:spacing w:line="240" w:lineRule="auto"/>
        <w:ind w:left="0"/>
        <w:rPr>
          <w:rFonts w:ascii="Avenir Medium" w:hAnsi="Avenir Medium"/>
          <w:color w:val="ED743A"/>
          <w:sz w:val="36"/>
          <w:szCs w:val="36"/>
        </w:rPr>
      </w:pPr>
    </w:p>
    <w:p w14:paraId="704CE72A" w14:textId="762F67E2" w:rsidR="00E83868" w:rsidRPr="00094250" w:rsidRDefault="00E83868" w:rsidP="00094250">
      <w:pPr>
        <w:pStyle w:val="stepsbody"/>
        <w:spacing w:line="240" w:lineRule="auto"/>
        <w:ind w:left="0"/>
        <w:rPr>
          <w:rFonts w:ascii="Avenir Medium" w:hAnsi="Avenir Medium"/>
          <w:color w:val="ED743A"/>
          <w:sz w:val="36"/>
          <w:szCs w:val="36"/>
        </w:rPr>
      </w:pPr>
      <w:r w:rsidRPr="00094250">
        <w:rPr>
          <w:rFonts w:ascii="Avenir Medium" w:hAnsi="Avenir Medium"/>
          <w:color w:val="ED743A"/>
          <w:sz w:val="36"/>
          <w:szCs w:val="36"/>
        </w:rPr>
        <w:t>Charitable Remainder Trust</w:t>
      </w:r>
      <w:bookmarkStart w:id="0" w:name="_GoBack"/>
      <w:bookmarkEnd w:id="0"/>
      <w:r w:rsidR="00094250">
        <w:rPr>
          <w:rFonts w:ascii="Avenir Medium" w:hAnsi="Avenir Medium"/>
          <w:color w:val="ED743A"/>
          <w:sz w:val="36"/>
          <w:szCs w:val="36"/>
        </w:rPr>
        <w:br/>
      </w:r>
    </w:p>
    <w:p w14:paraId="6B98022B" w14:textId="48EDC9BF" w:rsidR="00DF2B3B" w:rsidRPr="00DF2B3B" w:rsidRDefault="00DF2B3B" w:rsidP="00DF2B3B">
      <w:pPr>
        <w:rPr>
          <w:rFonts w:ascii="Avenir Medium" w:hAnsi="Avenir Medium"/>
          <w:color w:val="000000" w:themeColor="text1"/>
          <w:szCs w:val="22"/>
        </w:rPr>
      </w:pPr>
      <w:r w:rsidRPr="00DF2B3B">
        <w:rPr>
          <w:rFonts w:ascii="Avenir Medium" w:hAnsi="Avenir Medium"/>
          <w:color w:val="000000" w:themeColor="text1"/>
          <w:szCs w:val="22"/>
        </w:rPr>
        <w:t>A charitable remainder trust provides a payment stream to the donor and/or other individuals for life or a term up to 20 years (“the income interest”).</w:t>
      </w:r>
    </w:p>
    <w:p w14:paraId="41981CC3" w14:textId="77777777" w:rsidR="00DF2B3B" w:rsidRPr="00DF2B3B" w:rsidRDefault="00DF2B3B" w:rsidP="00DF2B3B">
      <w:pPr>
        <w:rPr>
          <w:rFonts w:ascii="Avenir Medium" w:hAnsi="Avenir Medium"/>
          <w:color w:val="000000" w:themeColor="text1"/>
          <w:szCs w:val="22"/>
        </w:rPr>
      </w:pPr>
      <w:r w:rsidRPr="00DF2B3B">
        <w:rPr>
          <w:rFonts w:ascii="Avenir Medium" w:hAnsi="Avenir Medium"/>
          <w:color w:val="000000" w:themeColor="text1"/>
          <w:szCs w:val="22"/>
        </w:rPr>
        <w:t>When the trust ends, its assets are distributed to one or more charitable organizations (“the charitable remainder interest”). The donor may save income taxes and/or estate taxes when establishing the trust. A charitable remainder trust is irrevocable and must meet certain IRS requirements.</w:t>
      </w:r>
    </w:p>
    <w:p w14:paraId="0B30E2C7" w14:textId="77777777" w:rsidR="00094250" w:rsidRPr="008A06C5" w:rsidRDefault="003D665D" w:rsidP="00094250">
      <w:pPr>
        <w:rPr>
          <w:rFonts w:ascii="Avenir Medium" w:hAnsi="Avenir Medium"/>
          <w:iCs/>
          <w:color w:val="000000" w:themeColor="text1"/>
          <w:sz w:val="28"/>
          <w:szCs w:val="28"/>
        </w:rPr>
      </w:pPr>
      <w:sdt>
        <w:sdtPr>
          <w:rPr>
            <w:rFonts w:ascii="Avenir Medium" w:hAnsi="Avenir Medium"/>
            <w:iCs/>
            <w:color w:val="000000" w:themeColor="text1"/>
            <w:sz w:val="28"/>
            <w:szCs w:val="28"/>
          </w:rPr>
          <w:alias w:val="Subtitle"/>
          <w:id w:val="446274340"/>
          <w:dataBinding w:prefixMappings="xmlns:ns0='http://schemas.openxmlformats.org/package/2006/metadata/core-properties' xmlns:ns1='http://purl.org/dc/elements/1.1/'" w:xpath="/ns0:coreProperties[1]/ns1:subject[1]" w:storeItemID="{6C3C8BC8-F283-45AE-878A-BAB7291924A1}"/>
          <w:text/>
        </w:sdtPr>
        <w:sdtEndPr/>
        <w:sdtContent>
          <w:r w:rsidR="00094250" w:rsidRPr="008A06C5">
            <w:rPr>
              <w:rFonts w:ascii="Avenir Medium" w:hAnsi="Avenir Medium"/>
              <w:iCs/>
              <w:color w:val="000000" w:themeColor="text1"/>
              <w:sz w:val="28"/>
              <w:szCs w:val="28"/>
            </w:rPr>
            <w:t>____________________________________________________</w:t>
          </w:r>
        </w:sdtContent>
      </w:sdt>
    </w:p>
    <w:p w14:paraId="0FB590C9" w14:textId="77777777" w:rsidR="00094250" w:rsidRPr="00094250" w:rsidRDefault="00094250" w:rsidP="00094250">
      <w:pPr>
        <w:pStyle w:val="stepsbody"/>
        <w:spacing w:line="240" w:lineRule="auto"/>
        <w:ind w:left="0"/>
        <w:rPr>
          <w:rFonts w:ascii="Avenir Medium" w:hAnsi="Avenir Medium"/>
          <w:color w:val="ED743A"/>
          <w:sz w:val="36"/>
          <w:szCs w:val="36"/>
        </w:rPr>
      </w:pPr>
    </w:p>
    <w:p w14:paraId="2EEC0EAA" w14:textId="4380166F" w:rsidR="00E83868" w:rsidRPr="00094250" w:rsidRDefault="00E83868" w:rsidP="00094250">
      <w:pPr>
        <w:pStyle w:val="stepsbody"/>
        <w:spacing w:line="240" w:lineRule="auto"/>
        <w:ind w:left="0"/>
        <w:rPr>
          <w:rFonts w:ascii="Avenir Medium" w:hAnsi="Avenir Medium"/>
          <w:color w:val="ED743A"/>
          <w:sz w:val="36"/>
          <w:szCs w:val="36"/>
        </w:rPr>
      </w:pPr>
      <w:r w:rsidRPr="00094250">
        <w:rPr>
          <w:rFonts w:ascii="Avenir Medium" w:hAnsi="Avenir Medium"/>
          <w:color w:val="ED743A"/>
          <w:sz w:val="36"/>
          <w:szCs w:val="36"/>
        </w:rPr>
        <w:t>Charitable Lead Trust</w:t>
      </w:r>
      <w:r w:rsidR="00094250">
        <w:rPr>
          <w:rFonts w:ascii="Avenir Medium" w:hAnsi="Avenir Medium"/>
          <w:color w:val="ED743A"/>
          <w:sz w:val="36"/>
          <w:szCs w:val="36"/>
        </w:rPr>
        <w:br/>
      </w:r>
    </w:p>
    <w:p w14:paraId="68CF81C2" w14:textId="77777777" w:rsidR="00DF2B3B" w:rsidRPr="00DF2B3B" w:rsidRDefault="00DF2B3B" w:rsidP="00DF2B3B">
      <w:pPr>
        <w:rPr>
          <w:rFonts w:ascii="Avenir Medium" w:hAnsi="Avenir Medium"/>
          <w:color w:val="000000" w:themeColor="text1"/>
          <w:szCs w:val="22"/>
        </w:rPr>
      </w:pPr>
      <w:r w:rsidRPr="00DF2B3B">
        <w:rPr>
          <w:rFonts w:ascii="Avenir Medium" w:hAnsi="Avenir Medium"/>
          <w:color w:val="000000" w:themeColor="text1"/>
          <w:szCs w:val="22"/>
        </w:rPr>
        <w:t>A charitable lead trust is a trust arrangement that pays current annual income to the nonprofit organization for a specified period of years, with the trust principal reverting to the donor or the donor’s family when the trust ends. The annual income payment by the trust is similar to an outright gift of cash, for the charity is free to use the cash as soon as it is received, subject, of course, to any restrictions placed on the gift by the donor.</w:t>
      </w:r>
    </w:p>
    <w:p w14:paraId="5A99A3FC" w14:textId="77777777" w:rsidR="00094250" w:rsidRPr="008A06C5" w:rsidRDefault="003D665D" w:rsidP="00094250">
      <w:pPr>
        <w:rPr>
          <w:rFonts w:ascii="Avenir Medium" w:hAnsi="Avenir Medium"/>
          <w:iCs/>
          <w:color w:val="000000" w:themeColor="text1"/>
          <w:sz w:val="28"/>
          <w:szCs w:val="28"/>
        </w:rPr>
      </w:pPr>
      <w:sdt>
        <w:sdtPr>
          <w:rPr>
            <w:rFonts w:ascii="Avenir Medium" w:hAnsi="Avenir Medium"/>
            <w:iCs/>
            <w:color w:val="000000" w:themeColor="text1"/>
            <w:sz w:val="28"/>
            <w:szCs w:val="28"/>
          </w:rPr>
          <w:alias w:val="Subtitle"/>
          <w:id w:val="-621768831"/>
          <w:dataBinding w:prefixMappings="xmlns:ns0='http://schemas.openxmlformats.org/package/2006/metadata/core-properties' xmlns:ns1='http://purl.org/dc/elements/1.1/'" w:xpath="/ns0:coreProperties[1]/ns1:subject[1]" w:storeItemID="{6C3C8BC8-F283-45AE-878A-BAB7291924A1}"/>
          <w:text/>
        </w:sdtPr>
        <w:sdtEndPr/>
        <w:sdtContent>
          <w:r w:rsidR="00094250" w:rsidRPr="008A06C5">
            <w:rPr>
              <w:rFonts w:ascii="Avenir Medium" w:hAnsi="Avenir Medium"/>
              <w:iCs/>
              <w:color w:val="000000" w:themeColor="text1"/>
              <w:sz w:val="28"/>
              <w:szCs w:val="28"/>
            </w:rPr>
            <w:t>____________________________________________________</w:t>
          </w:r>
        </w:sdtContent>
      </w:sdt>
    </w:p>
    <w:p w14:paraId="23E968A2" w14:textId="77777777" w:rsidR="00094250" w:rsidRPr="00094250" w:rsidRDefault="00094250" w:rsidP="00094250">
      <w:pPr>
        <w:pStyle w:val="stepsbody"/>
        <w:spacing w:line="240" w:lineRule="auto"/>
        <w:ind w:left="0"/>
        <w:rPr>
          <w:rFonts w:ascii="Avenir Medium" w:hAnsi="Avenir Medium"/>
          <w:color w:val="ED743A"/>
          <w:sz w:val="36"/>
          <w:szCs w:val="36"/>
        </w:rPr>
      </w:pPr>
    </w:p>
    <w:p w14:paraId="532C20D3" w14:textId="77777777" w:rsidR="00C57ACA" w:rsidRDefault="00C57ACA">
      <w:pPr>
        <w:rPr>
          <w:rFonts w:ascii="Avenir Medium" w:hAnsi="Avenir Medium" w:cs="Avenir-Roman"/>
          <w:color w:val="ED743A"/>
          <w:sz w:val="36"/>
          <w:szCs w:val="36"/>
          <w:lang w:eastAsia="en-US"/>
        </w:rPr>
      </w:pPr>
      <w:r>
        <w:rPr>
          <w:rFonts w:ascii="Avenir Medium" w:hAnsi="Avenir Medium"/>
          <w:color w:val="ED743A"/>
          <w:sz w:val="36"/>
          <w:szCs w:val="36"/>
        </w:rPr>
        <w:br w:type="page"/>
      </w:r>
    </w:p>
    <w:p w14:paraId="6E25838B" w14:textId="6C6E0113" w:rsidR="00E83868" w:rsidRPr="00094250" w:rsidRDefault="00E83868" w:rsidP="00094250">
      <w:pPr>
        <w:pStyle w:val="stepsbody"/>
        <w:spacing w:line="240" w:lineRule="auto"/>
        <w:ind w:left="0"/>
        <w:rPr>
          <w:rFonts w:ascii="Avenir Medium" w:hAnsi="Avenir Medium"/>
          <w:color w:val="ED743A"/>
          <w:sz w:val="36"/>
          <w:szCs w:val="36"/>
        </w:rPr>
      </w:pPr>
      <w:r w:rsidRPr="00094250">
        <w:rPr>
          <w:rFonts w:ascii="Avenir Medium" w:hAnsi="Avenir Medium"/>
          <w:color w:val="ED743A"/>
          <w:sz w:val="36"/>
          <w:szCs w:val="36"/>
        </w:rPr>
        <w:lastRenderedPageBreak/>
        <w:t xml:space="preserve">Charitable Gift Annuity </w:t>
      </w:r>
      <w:r w:rsidR="00094250">
        <w:rPr>
          <w:rFonts w:ascii="Avenir Medium" w:hAnsi="Avenir Medium"/>
          <w:color w:val="ED743A"/>
          <w:sz w:val="36"/>
          <w:szCs w:val="36"/>
        </w:rPr>
        <w:br/>
      </w:r>
    </w:p>
    <w:p w14:paraId="6845A82C" w14:textId="397DAC71" w:rsidR="00DF2B3B" w:rsidRPr="00DF2B3B" w:rsidRDefault="00DF2B3B" w:rsidP="00DF2B3B">
      <w:pPr>
        <w:rPr>
          <w:rFonts w:ascii="Avenir Medium" w:hAnsi="Avenir Medium"/>
          <w:color w:val="000000" w:themeColor="text1"/>
          <w:szCs w:val="22"/>
        </w:rPr>
      </w:pPr>
      <w:r w:rsidRPr="00DF2B3B">
        <w:rPr>
          <w:rFonts w:ascii="Avenir Medium" w:hAnsi="Avenir Medium"/>
          <w:color w:val="000000" w:themeColor="text1"/>
          <w:szCs w:val="22"/>
        </w:rPr>
        <w:t>A charitable gift annuity is a simple contract between the donor and the charity whereby the donor makes an irrevocable transfer of cash or property to the charity. In return for the contributed property, the charity agrees to pay a fixed amount of money each year for the lifetime of one or two individuals. The payout rate offered by a charity will depend on the number of annuitants and their ages. The annuitants have the option to defer receiving their annuity payments until some future date, provided that this decision is made at the time the contract is entered into. Many charities offer charitable gift annuities to their donors because they are easy to explain and require minimal administrative time and expense to implement.</w:t>
      </w:r>
    </w:p>
    <w:p w14:paraId="535180DE" w14:textId="77777777" w:rsidR="00DF2B3B" w:rsidRPr="00DF2B3B" w:rsidRDefault="00DF2B3B" w:rsidP="00DF2B3B">
      <w:pPr>
        <w:rPr>
          <w:rFonts w:ascii="Avenir Medium" w:hAnsi="Avenir Medium"/>
          <w:color w:val="000000" w:themeColor="text1"/>
          <w:szCs w:val="22"/>
        </w:rPr>
      </w:pPr>
      <w:r w:rsidRPr="00DF2B3B">
        <w:rPr>
          <w:rFonts w:ascii="Avenir Medium" w:hAnsi="Avenir Medium"/>
          <w:color w:val="000000" w:themeColor="text1"/>
          <w:szCs w:val="22"/>
        </w:rPr>
        <w:t>To discuss options, please contact your local community foundations or your nonprofit of interest.</w:t>
      </w:r>
    </w:p>
    <w:p w14:paraId="78C9992A" w14:textId="77777777" w:rsidR="00DF2B3B" w:rsidRPr="00DF2B3B" w:rsidRDefault="00DF2B3B" w:rsidP="00DF2B3B">
      <w:pPr>
        <w:rPr>
          <w:rFonts w:ascii="Avenir Medium" w:hAnsi="Avenir Medium"/>
          <w:color w:val="000000" w:themeColor="text1"/>
          <w:szCs w:val="22"/>
        </w:rPr>
      </w:pPr>
    </w:p>
    <w:p w14:paraId="6905DC43" w14:textId="77777777" w:rsidR="00DF2B3B" w:rsidRPr="00DF2B3B" w:rsidRDefault="00DF2B3B" w:rsidP="00DF2B3B">
      <w:pPr>
        <w:rPr>
          <w:rFonts w:ascii="Avenir Medium" w:hAnsi="Avenir Medium"/>
          <w:color w:val="000000" w:themeColor="text1"/>
          <w:szCs w:val="22"/>
        </w:rPr>
      </w:pPr>
      <w:r w:rsidRPr="00DF2B3B">
        <w:rPr>
          <w:rFonts w:ascii="Avenir Medium" w:hAnsi="Avenir Medium"/>
          <w:color w:val="000000" w:themeColor="text1"/>
          <w:szCs w:val="22"/>
        </w:rPr>
        <w:t>*Please note that the information contained herein is not intended to provide specific legal or financial advice and should not be relied upon as a substitute for such professional advice. Leave 10 Kitsap encourages you to seek professional legal, estate planning and financial advice before deciding on a course of action.</w:t>
      </w:r>
    </w:p>
    <w:p w14:paraId="5B673BD6" w14:textId="77777777" w:rsidR="00E83868" w:rsidRPr="00E83868" w:rsidRDefault="00E83868" w:rsidP="00E83868">
      <w:pPr>
        <w:spacing w:after="0" w:line="240" w:lineRule="auto"/>
        <w:rPr>
          <w:rFonts w:ascii="Avenir Medium" w:hAnsi="Avenir Medium"/>
          <w:color w:val="000000" w:themeColor="text1"/>
          <w:szCs w:val="22"/>
        </w:rPr>
      </w:pPr>
    </w:p>
    <w:p w14:paraId="226F5CE8" w14:textId="77777777" w:rsidR="00E83868" w:rsidRPr="00E83868" w:rsidRDefault="00E83868" w:rsidP="00E83868">
      <w:pPr>
        <w:spacing w:after="0"/>
        <w:rPr>
          <w:rFonts w:ascii="Avenir Medium" w:hAnsi="Avenir Medium"/>
          <w:color w:val="000000" w:themeColor="text1"/>
          <w:szCs w:val="22"/>
        </w:rPr>
      </w:pPr>
    </w:p>
    <w:p w14:paraId="7FB216E6" w14:textId="77777777" w:rsidR="00E83868" w:rsidRPr="00E83868" w:rsidRDefault="00E83868" w:rsidP="00E83868">
      <w:pPr>
        <w:spacing w:after="0"/>
        <w:rPr>
          <w:rFonts w:ascii="Avenir Medium" w:hAnsi="Avenir Medium"/>
          <w:color w:val="000000" w:themeColor="text1"/>
          <w:szCs w:val="22"/>
        </w:rPr>
      </w:pPr>
    </w:p>
    <w:p w14:paraId="03FE1E10" w14:textId="77777777" w:rsidR="00E83868" w:rsidRPr="00E83868" w:rsidRDefault="00E83868" w:rsidP="00E83868">
      <w:pPr>
        <w:spacing w:after="0"/>
        <w:rPr>
          <w:rFonts w:ascii="Avenir Medium" w:hAnsi="Avenir Medium"/>
          <w:color w:val="000000" w:themeColor="text1"/>
          <w:szCs w:val="22"/>
        </w:rPr>
      </w:pPr>
    </w:p>
    <w:p w14:paraId="7E4487B6" w14:textId="77777777" w:rsidR="0009398A" w:rsidRPr="00E83868" w:rsidRDefault="0009398A" w:rsidP="00227ABD">
      <w:pPr>
        <w:spacing w:after="0"/>
        <w:ind w:left="-90"/>
        <w:rPr>
          <w:rFonts w:ascii="Avenir Medium" w:hAnsi="Avenir Medium"/>
          <w:iCs/>
          <w:smallCaps/>
          <w:color w:val="242852" w:themeColor="text2"/>
          <w:spacing w:val="5"/>
          <w:szCs w:val="22"/>
        </w:rPr>
      </w:pPr>
    </w:p>
    <w:sectPr w:rsidR="0009398A" w:rsidRPr="00E83868" w:rsidSect="007D504E">
      <w:headerReference w:type="default" r:id="rId11"/>
      <w:footerReference w:type="default" r:id="rId12"/>
      <w:pgSz w:w="12240" w:h="15840"/>
      <w:pgMar w:top="990" w:right="1584" w:bottom="1440" w:left="1584" w:header="720" w:footer="432"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7CC33" w14:textId="77777777" w:rsidR="009F52A0" w:rsidRDefault="009F52A0">
      <w:pPr>
        <w:spacing w:after="0" w:line="240" w:lineRule="auto"/>
      </w:pPr>
      <w:r>
        <w:separator/>
      </w:r>
    </w:p>
  </w:endnote>
  <w:endnote w:type="continuationSeparator" w:id="0">
    <w:p w14:paraId="753BF4C6" w14:textId="77777777" w:rsidR="009F52A0" w:rsidRDefault="009F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venir-Roman">
    <w:altName w:val="Avenir Roman"/>
    <w:panose1 w:val="00000000000000000000"/>
    <w:charset w:val="4D"/>
    <w:family w:val="auto"/>
    <w:notTrueType/>
    <w:pitch w:val="default"/>
    <w:sig w:usb0="00000003" w:usb1="00000000" w:usb2="00000000" w:usb3="00000000" w:csb0="00000001"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02CBB" w14:textId="4537759B" w:rsidR="0069397B" w:rsidRDefault="0069397B">
    <w:pPr>
      <w:pStyle w:val="Footer"/>
    </w:pPr>
    <w:r>
      <w:ptab w:relativeTo="margin" w:alignment="right" w:leader="none"/>
    </w:r>
    <w:r>
      <w:t xml:space="preserve"> </w:t>
    </w:r>
  </w:p>
  <w:p w14:paraId="0DB0EF1C" w14:textId="4C50E349" w:rsidR="0069397B" w:rsidRDefault="0069397B"/>
  <w:p w14:paraId="57D1AB4F" w14:textId="77777777" w:rsidR="0069397B" w:rsidRDefault="0069397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F543C" w14:textId="77777777" w:rsidR="009F52A0" w:rsidRDefault="009F52A0">
      <w:pPr>
        <w:spacing w:after="0" w:line="240" w:lineRule="auto"/>
      </w:pPr>
      <w:r>
        <w:separator/>
      </w:r>
    </w:p>
  </w:footnote>
  <w:footnote w:type="continuationSeparator" w:id="0">
    <w:p w14:paraId="5348A5D4" w14:textId="77777777" w:rsidR="009F52A0" w:rsidRDefault="009F52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120B6" w14:textId="6DD47F78" w:rsidR="0069397B" w:rsidRPr="009A578F" w:rsidRDefault="004F6CC2">
    <w:pPr>
      <w:pStyle w:val="Header"/>
      <w:rPr>
        <w:color w:val="000000" w:themeColor="text1"/>
      </w:rPr>
    </w:pPr>
    <w:r w:rsidRPr="009A578F">
      <w:rPr>
        <w:color w:val="000000" w:themeColor="text1"/>
      </w:rPr>
      <w:t xml:space="preserve"> </w:t>
    </w:r>
    <w:r w:rsidR="0069397B" w:rsidRPr="009A578F">
      <w:rPr>
        <w:color w:val="000000" w:themeColor="text1"/>
      </w:rPr>
      <w:ptab w:relativeTo="margin" w:alignment="right" w:leader="none"/>
    </w:r>
  </w:p>
  <w:p w14:paraId="2F10E92B" w14:textId="77777777" w:rsidR="0069397B" w:rsidRDefault="0069397B"/>
  <w:p w14:paraId="36CDE49F" w14:textId="77777777" w:rsidR="0069397B" w:rsidRDefault="0069397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3C3"/>
    <w:multiLevelType w:val="hybridMultilevel"/>
    <w:tmpl w:val="2F86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82105"/>
    <w:multiLevelType w:val="hybridMultilevel"/>
    <w:tmpl w:val="0E80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8469B"/>
    <w:multiLevelType w:val="hybridMultilevel"/>
    <w:tmpl w:val="BB9C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4A66AC" w:themeColor="accent1"/>
        <w:sz w:val="16"/>
      </w:rPr>
    </w:lvl>
    <w:lvl w:ilvl="1">
      <w:start w:val="1"/>
      <w:numFmt w:val="bullet"/>
      <w:lvlText w:val=""/>
      <w:lvlJc w:val="left"/>
      <w:pPr>
        <w:ind w:left="490" w:hanging="245"/>
      </w:pPr>
      <w:rPr>
        <w:rFonts w:ascii="Symbol" w:hAnsi="Symbol" w:hint="default"/>
        <w:color w:val="4A66AC" w:themeColor="accent1"/>
        <w:sz w:val="18"/>
      </w:rPr>
    </w:lvl>
    <w:lvl w:ilvl="2">
      <w:start w:val="1"/>
      <w:numFmt w:val="bullet"/>
      <w:lvlText w:val=""/>
      <w:lvlJc w:val="left"/>
      <w:pPr>
        <w:ind w:left="735" w:hanging="245"/>
      </w:pPr>
      <w:rPr>
        <w:rFonts w:ascii="Symbol" w:hAnsi="Symbol" w:hint="default"/>
        <w:color w:val="4A66AC" w:themeColor="accent1"/>
        <w:sz w:val="18"/>
      </w:rPr>
    </w:lvl>
    <w:lvl w:ilvl="3">
      <w:start w:val="1"/>
      <w:numFmt w:val="bullet"/>
      <w:lvlText w:val=""/>
      <w:lvlJc w:val="left"/>
      <w:pPr>
        <w:ind w:left="980" w:hanging="245"/>
      </w:pPr>
      <w:rPr>
        <w:rFonts w:ascii="Symbol" w:hAnsi="Symbol" w:hint="default"/>
        <w:color w:val="374C80" w:themeColor="accent1" w:themeShade="BF"/>
        <w:sz w:val="12"/>
      </w:rPr>
    </w:lvl>
    <w:lvl w:ilvl="4">
      <w:start w:val="1"/>
      <w:numFmt w:val="bullet"/>
      <w:lvlText w:val=""/>
      <w:lvlJc w:val="left"/>
      <w:pPr>
        <w:ind w:left="1225" w:hanging="245"/>
      </w:pPr>
      <w:rPr>
        <w:rFonts w:ascii="Symbol" w:hAnsi="Symbol" w:hint="default"/>
        <w:color w:val="374C80" w:themeColor="accent1" w:themeShade="BF"/>
        <w:sz w:val="12"/>
      </w:rPr>
    </w:lvl>
    <w:lvl w:ilvl="5">
      <w:start w:val="1"/>
      <w:numFmt w:val="bullet"/>
      <w:lvlText w:val=""/>
      <w:lvlJc w:val="left"/>
      <w:pPr>
        <w:ind w:left="1470" w:hanging="245"/>
      </w:pPr>
      <w:rPr>
        <w:rFonts w:ascii="Symbol" w:hAnsi="Symbol" w:hint="default"/>
        <w:color w:val="9D90A0" w:themeColor="accent6"/>
        <w:sz w:val="12"/>
      </w:rPr>
    </w:lvl>
    <w:lvl w:ilvl="6">
      <w:start w:val="1"/>
      <w:numFmt w:val="bullet"/>
      <w:lvlText w:val=""/>
      <w:lvlJc w:val="left"/>
      <w:pPr>
        <w:ind w:left="1715" w:hanging="245"/>
      </w:pPr>
      <w:rPr>
        <w:rFonts w:ascii="Symbol" w:hAnsi="Symbol" w:hint="default"/>
        <w:color w:val="9D90A0" w:themeColor="accent6"/>
        <w:sz w:val="12"/>
      </w:rPr>
    </w:lvl>
    <w:lvl w:ilvl="7">
      <w:start w:val="1"/>
      <w:numFmt w:val="bullet"/>
      <w:lvlText w:val=""/>
      <w:lvlJc w:val="left"/>
      <w:pPr>
        <w:ind w:left="1960" w:hanging="245"/>
      </w:pPr>
      <w:rPr>
        <w:rFonts w:ascii="Symbol" w:hAnsi="Symbol" w:hint="default"/>
        <w:color w:val="9D90A0" w:themeColor="accent6"/>
        <w:sz w:val="12"/>
      </w:rPr>
    </w:lvl>
    <w:lvl w:ilvl="8">
      <w:start w:val="1"/>
      <w:numFmt w:val="bullet"/>
      <w:lvlText w:val=""/>
      <w:lvlJc w:val="left"/>
      <w:pPr>
        <w:ind w:left="2205" w:hanging="245"/>
      </w:pPr>
      <w:rPr>
        <w:rFonts w:ascii="Symbol" w:hAnsi="Symbol" w:hint="default"/>
        <w:color w:val="9D90A0" w:themeColor="accent6"/>
        <w:sz w:val="12"/>
      </w:rPr>
    </w:lvl>
  </w:abstractNum>
  <w:abstractNum w:abstractNumId="4">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242852" w:themeColor="text2"/>
      </w:rPr>
    </w:lvl>
    <w:lvl w:ilvl="2">
      <w:start w:val="1"/>
      <w:numFmt w:val="lowerRoman"/>
      <w:lvlText w:val="%3)"/>
      <w:lvlJc w:val="left"/>
      <w:pPr>
        <w:ind w:left="864" w:hanging="288"/>
      </w:pPr>
      <w:rPr>
        <w:rFonts w:hint="default"/>
        <w:color w:val="242852" w:themeColor="text2"/>
      </w:rPr>
    </w:lvl>
    <w:lvl w:ilvl="3">
      <w:start w:val="1"/>
      <w:numFmt w:val="decimal"/>
      <w:lvlText w:val="(%4)"/>
      <w:lvlJc w:val="left"/>
      <w:pPr>
        <w:ind w:left="1152" w:hanging="288"/>
      </w:pPr>
      <w:rPr>
        <w:rFonts w:hint="default"/>
        <w:color w:val="242852" w:themeColor="text2"/>
      </w:rPr>
    </w:lvl>
    <w:lvl w:ilvl="4">
      <w:start w:val="1"/>
      <w:numFmt w:val="lowerLetter"/>
      <w:lvlText w:val="(%5)"/>
      <w:lvlJc w:val="left"/>
      <w:pPr>
        <w:ind w:left="1440" w:hanging="288"/>
      </w:pPr>
      <w:rPr>
        <w:rFonts w:hint="default"/>
        <w:color w:val="242852" w:themeColor="text2"/>
      </w:rPr>
    </w:lvl>
    <w:lvl w:ilvl="5">
      <w:start w:val="1"/>
      <w:numFmt w:val="lowerRoman"/>
      <w:lvlText w:val="(%6)"/>
      <w:lvlJc w:val="left"/>
      <w:pPr>
        <w:ind w:left="1728" w:hanging="288"/>
      </w:pPr>
      <w:rPr>
        <w:rFonts w:hint="default"/>
        <w:color w:val="242852" w:themeColor="text2"/>
      </w:rPr>
    </w:lvl>
    <w:lvl w:ilvl="6">
      <w:start w:val="1"/>
      <w:numFmt w:val="decimal"/>
      <w:lvlText w:val="%7."/>
      <w:lvlJc w:val="left"/>
      <w:pPr>
        <w:ind w:left="2016" w:hanging="288"/>
      </w:pPr>
      <w:rPr>
        <w:rFonts w:hint="default"/>
        <w:color w:val="242852" w:themeColor="text2"/>
      </w:rPr>
    </w:lvl>
    <w:lvl w:ilvl="7">
      <w:start w:val="1"/>
      <w:numFmt w:val="lowerLetter"/>
      <w:lvlText w:val="%8."/>
      <w:lvlJc w:val="left"/>
      <w:pPr>
        <w:ind w:left="2304" w:hanging="288"/>
      </w:pPr>
      <w:rPr>
        <w:rFonts w:hint="default"/>
        <w:color w:val="242852" w:themeColor="text2"/>
      </w:rPr>
    </w:lvl>
    <w:lvl w:ilvl="8">
      <w:start w:val="1"/>
      <w:numFmt w:val="lowerRoman"/>
      <w:lvlText w:val="%9."/>
      <w:lvlJc w:val="left"/>
      <w:pPr>
        <w:ind w:left="2592" w:hanging="288"/>
      </w:pPr>
      <w:rPr>
        <w:rFonts w:hint="default"/>
        <w:color w:val="242852" w:themeColor="text2"/>
      </w:rPr>
    </w:lvl>
  </w:abstractNum>
  <w:abstractNum w:abstractNumId="5">
    <w:nsid w:val="229F669B"/>
    <w:multiLevelType w:val="hybridMultilevel"/>
    <w:tmpl w:val="101425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9F2832"/>
    <w:multiLevelType w:val="hybridMultilevel"/>
    <w:tmpl w:val="8794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67465F"/>
    <w:multiLevelType w:val="hybridMultilevel"/>
    <w:tmpl w:val="A0B01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A7D17"/>
    <w:multiLevelType w:val="hybridMultilevel"/>
    <w:tmpl w:val="5E80B4EE"/>
    <w:lvl w:ilvl="0" w:tplc="BF7C7392">
      <w:numFmt w:val="bullet"/>
      <w:lvlText w:val=""/>
      <w:lvlJc w:val="left"/>
      <w:pPr>
        <w:ind w:left="1947" w:hanging="345"/>
      </w:pPr>
      <w:rPr>
        <w:rFonts w:ascii="Wingdings" w:eastAsia="Wingdings" w:hAnsi="Wingdings" w:cs="Wingdings" w:hint="default"/>
        <w:color w:val="485157"/>
        <w:w w:val="100"/>
        <w:sz w:val="22"/>
        <w:szCs w:val="22"/>
      </w:rPr>
    </w:lvl>
    <w:lvl w:ilvl="1" w:tplc="46EC19B8">
      <w:numFmt w:val="bullet"/>
      <w:lvlText w:val="•"/>
      <w:lvlJc w:val="left"/>
      <w:pPr>
        <w:ind w:left="2944" w:hanging="345"/>
      </w:pPr>
      <w:rPr>
        <w:rFonts w:hint="default"/>
      </w:rPr>
    </w:lvl>
    <w:lvl w:ilvl="2" w:tplc="2318BAB8">
      <w:numFmt w:val="bullet"/>
      <w:lvlText w:val="•"/>
      <w:lvlJc w:val="left"/>
      <w:pPr>
        <w:ind w:left="3948" w:hanging="345"/>
      </w:pPr>
      <w:rPr>
        <w:rFonts w:hint="default"/>
      </w:rPr>
    </w:lvl>
    <w:lvl w:ilvl="3" w:tplc="BBDA40F4">
      <w:numFmt w:val="bullet"/>
      <w:lvlText w:val="•"/>
      <w:lvlJc w:val="left"/>
      <w:pPr>
        <w:ind w:left="4952" w:hanging="345"/>
      </w:pPr>
      <w:rPr>
        <w:rFonts w:hint="default"/>
      </w:rPr>
    </w:lvl>
    <w:lvl w:ilvl="4" w:tplc="636236F2">
      <w:numFmt w:val="bullet"/>
      <w:lvlText w:val="•"/>
      <w:lvlJc w:val="left"/>
      <w:pPr>
        <w:ind w:left="5956" w:hanging="345"/>
      </w:pPr>
      <w:rPr>
        <w:rFonts w:hint="default"/>
      </w:rPr>
    </w:lvl>
    <w:lvl w:ilvl="5" w:tplc="59A2F1C6">
      <w:numFmt w:val="bullet"/>
      <w:lvlText w:val="•"/>
      <w:lvlJc w:val="left"/>
      <w:pPr>
        <w:ind w:left="6960" w:hanging="345"/>
      </w:pPr>
      <w:rPr>
        <w:rFonts w:hint="default"/>
      </w:rPr>
    </w:lvl>
    <w:lvl w:ilvl="6" w:tplc="C64621C0">
      <w:numFmt w:val="bullet"/>
      <w:lvlText w:val="•"/>
      <w:lvlJc w:val="left"/>
      <w:pPr>
        <w:ind w:left="7964" w:hanging="345"/>
      </w:pPr>
      <w:rPr>
        <w:rFonts w:hint="default"/>
      </w:rPr>
    </w:lvl>
    <w:lvl w:ilvl="7" w:tplc="0576F2E0">
      <w:numFmt w:val="bullet"/>
      <w:lvlText w:val="•"/>
      <w:lvlJc w:val="left"/>
      <w:pPr>
        <w:ind w:left="8968" w:hanging="345"/>
      </w:pPr>
      <w:rPr>
        <w:rFonts w:hint="default"/>
      </w:rPr>
    </w:lvl>
    <w:lvl w:ilvl="8" w:tplc="2D16EC2C">
      <w:numFmt w:val="bullet"/>
      <w:lvlText w:val="•"/>
      <w:lvlJc w:val="left"/>
      <w:pPr>
        <w:ind w:left="9972" w:hanging="345"/>
      </w:pPr>
      <w:rPr>
        <w:rFonts w:hint="default"/>
      </w:rPr>
    </w:lvl>
  </w:abstractNum>
  <w:abstractNum w:abstractNumId="9">
    <w:nsid w:val="60B678BD"/>
    <w:multiLevelType w:val="hybridMultilevel"/>
    <w:tmpl w:val="56383BDA"/>
    <w:lvl w:ilvl="0" w:tplc="BF7C7392">
      <w:numFmt w:val="bullet"/>
      <w:lvlText w:val=""/>
      <w:lvlJc w:val="left"/>
      <w:pPr>
        <w:ind w:left="720" w:hanging="360"/>
      </w:pPr>
      <w:rPr>
        <w:rFonts w:ascii="Wingdings" w:eastAsia="Wingdings" w:hAnsi="Wingdings" w:cs="Wingdings" w:hint="default"/>
        <w:color w:val="485157"/>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801B43"/>
    <w:multiLevelType w:val="hybridMultilevel"/>
    <w:tmpl w:val="3E62A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07592A"/>
    <w:multiLevelType w:val="hybridMultilevel"/>
    <w:tmpl w:val="D974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B97016"/>
    <w:multiLevelType w:val="hybridMultilevel"/>
    <w:tmpl w:val="BB56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3"/>
  </w:num>
  <w:num w:numId="4">
    <w:abstractNumId w:val="4"/>
  </w:num>
  <w:num w:numId="5">
    <w:abstractNumId w:val="3"/>
  </w:num>
  <w:num w:numId="6">
    <w:abstractNumId w:val="4"/>
  </w:num>
  <w:num w:numId="7">
    <w:abstractNumId w:val="6"/>
  </w:num>
  <w:num w:numId="8">
    <w:abstractNumId w:val="0"/>
  </w:num>
  <w:num w:numId="9">
    <w:abstractNumId w:val="2"/>
  </w:num>
  <w:num w:numId="10">
    <w:abstractNumId w:val="7"/>
  </w:num>
  <w:num w:numId="11">
    <w:abstractNumId w:val="12"/>
  </w:num>
  <w:num w:numId="12">
    <w:abstractNumId w:val="10"/>
  </w:num>
  <w:num w:numId="13">
    <w:abstractNumId w:val="5"/>
  </w:num>
  <w:num w:numId="14">
    <w:abstractNumId w:val="1"/>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E1"/>
    <w:rsid w:val="00024206"/>
    <w:rsid w:val="0002547E"/>
    <w:rsid w:val="00027C83"/>
    <w:rsid w:val="00061B3B"/>
    <w:rsid w:val="0009398A"/>
    <w:rsid w:val="00094250"/>
    <w:rsid w:val="000D3929"/>
    <w:rsid w:val="000E381D"/>
    <w:rsid w:val="001014BD"/>
    <w:rsid w:val="001114FC"/>
    <w:rsid w:val="00114983"/>
    <w:rsid w:val="00156049"/>
    <w:rsid w:val="00171EE1"/>
    <w:rsid w:val="00173F8F"/>
    <w:rsid w:val="00180D59"/>
    <w:rsid w:val="001817ED"/>
    <w:rsid w:val="00182B6C"/>
    <w:rsid w:val="001A587E"/>
    <w:rsid w:val="001A5F54"/>
    <w:rsid w:val="001D2EE7"/>
    <w:rsid w:val="001D65F2"/>
    <w:rsid w:val="001E005D"/>
    <w:rsid w:val="002057D4"/>
    <w:rsid w:val="00227ABD"/>
    <w:rsid w:val="00233AD5"/>
    <w:rsid w:val="002368EA"/>
    <w:rsid w:val="002749FE"/>
    <w:rsid w:val="00291538"/>
    <w:rsid w:val="002934B5"/>
    <w:rsid w:val="002B4D6E"/>
    <w:rsid w:val="002B4DC6"/>
    <w:rsid w:val="002D1784"/>
    <w:rsid w:val="002D1895"/>
    <w:rsid w:val="002F61B2"/>
    <w:rsid w:val="0030580D"/>
    <w:rsid w:val="003079AB"/>
    <w:rsid w:val="003300CD"/>
    <w:rsid w:val="003427F3"/>
    <w:rsid w:val="003B65DA"/>
    <w:rsid w:val="003C71AE"/>
    <w:rsid w:val="003D665D"/>
    <w:rsid w:val="00410BFC"/>
    <w:rsid w:val="00427B19"/>
    <w:rsid w:val="004358E6"/>
    <w:rsid w:val="00447E34"/>
    <w:rsid w:val="00453E07"/>
    <w:rsid w:val="00484E4D"/>
    <w:rsid w:val="004858B1"/>
    <w:rsid w:val="004D67F5"/>
    <w:rsid w:val="004E7D93"/>
    <w:rsid w:val="004F6CC2"/>
    <w:rsid w:val="00515371"/>
    <w:rsid w:val="005179B0"/>
    <w:rsid w:val="0052700B"/>
    <w:rsid w:val="00555519"/>
    <w:rsid w:val="00567EF1"/>
    <w:rsid w:val="00592033"/>
    <w:rsid w:val="005C152B"/>
    <w:rsid w:val="00631ACB"/>
    <w:rsid w:val="006610E4"/>
    <w:rsid w:val="00662A0F"/>
    <w:rsid w:val="00687547"/>
    <w:rsid w:val="0069397B"/>
    <w:rsid w:val="006B49CD"/>
    <w:rsid w:val="006D0732"/>
    <w:rsid w:val="006E2951"/>
    <w:rsid w:val="006E5776"/>
    <w:rsid w:val="006E6E3D"/>
    <w:rsid w:val="00703E3A"/>
    <w:rsid w:val="00717F37"/>
    <w:rsid w:val="0078034D"/>
    <w:rsid w:val="0078262D"/>
    <w:rsid w:val="00791032"/>
    <w:rsid w:val="007A4D55"/>
    <w:rsid w:val="007B2E3C"/>
    <w:rsid w:val="007D504E"/>
    <w:rsid w:val="007F0B72"/>
    <w:rsid w:val="007F496F"/>
    <w:rsid w:val="00831AC5"/>
    <w:rsid w:val="00837401"/>
    <w:rsid w:val="008442D5"/>
    <w:rsid w:val="0086529A"/>
    <w:rsid w:val="00867DC9"/>
    <w:rsid w:val="00887FA5"/>
    <w:rsid w:val="008C7BFB"/>
    <w:rsid w:val="008D1690"/>
    <w:rsid w:val="00904189"/>
    <w:rsid w:val="00917006"/>
    <w:rsid w:val="00926AE9"/>
    <w:rsid w:val="00936E66"/>
    <w:rsid w:val="0094047A"/>
    <w:rsid w:val="00944704"/>
    <w:rsid w:val="0097461A"/>
    <w:rsid w:val="00981313"/>
    <w:rsid w:val="00997DE8"/>
    <w:rsid w:val="009A578F"/>
    <w:rsid w:val="009B6747"/>
    <w:rsid w:val="009F52A0"/>
    <w:rsid w:val="009F687D"/>
    <w:rsid w:val="00A0382F"/>
    <w:rsid w:val="00A30791"/>
    <w:rsid w:val="00A4058D"/>
    <w:rsid w:val="00A93613"/>
    <w:rsid w:val="00A957D7"/>
    <w:rsid w:val="00A97F0A"/>
    <w:rsid w:val="00AC48C4"/>
    <w:rsid w:val="00B1621F"/>
    <w:rsid w:val="00B16FD1"/>
    <w:rsid w:val="00B41F93"/>
    <w:rsid w:val="00B67A0D"/>
    <w:rsid w:val="00B7534C"/>
    <w:rsid w:val="00B80B52"/>
    <w:rsid w:val="00BA68E9"/>
    <w:rsid w:val="00BC55D5"/>
    <w:rsid w:val="00BC69E0"/>
    <w:rsid w:val="00C00EA9"/>
    <w:rsid w:val="00C01C85"/>
    <w:rsid w:val="00C108A0"/>
    <w:rsid w:val="00C13FCF"/>
    <w:rsid w:val="00C24216"/>
    <w:rsid w:val="00C446DC"/>
    <w:rsid w:val="00C57ACA"/>
    <w:rsid w:val="00C61BA9"/>
    <w:rsid w:val="00C668E0"/>
    <w:rsid w:val="00C80004"/>
    <w:rsid w:val="00C834BA"/>
    <w:rsid w:val="00CD2562"/>
    <w:rsid w:val="00CE0568"/>
    <w:rsid w:val="00CE5B48"/>
    <w:rsid w:val="00CE73EC"/>
    <w:rsid w:val="00D0368D"/>
    <w:rsid w:val="00D109FD"/>
    <w:rsid w:val="00D11A64"/>
    <w:rsid w:val="00D1539D"/>
    <w:rsid w:val="00D2315A"/>
    <w:rsid w:val="00D34565"/>
    <w:rsid w:val="00D93D32"/>
    <w:rsid w:val="00DA09F6"/>
    <w:rsid w:val="00DC5AD0"/>
    <w:rsid w:val="00DD6691"/>
    <w:rsid w:val="00DE52BF"/>
    <w:rsid w:val="00DF2B3B"/>
    <w:rsid w:val="00DF538A"/>
    <w:rsid w:val="00E002BF"/>
    <w:rsid w:val="00E7461D"/>
    <w:rsid w:val="00E804BD"/>
    <w:rsid w:val="00E83868"/>
    <w:rsid w:val="00E91F8D"/>
    <w:rsid w:val="00ED2F3A"/>
    <w:rsid w:val="00EF0C56"/>
    <w:rsid w:val="00F41174"/>
    <w:rsid w:val="00F607E7"/>
    <w:rsid w:val="00FC04A9"/>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01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2"/>
    <w:rPr>
      <w:rFonts w:cstheme="minorHAnsi"/>
      <w:color w:val="1B1D3D" w:themeColor="text2" w:themeShade="BF"/>
      <w:szCs w:val="20"/>
      <w:lang w:eastAsia="ja-JP"/>
    </w:rPr>
  </w:style>
  <w:style w:type="paragraph" w:styleId="Heading1">
    <w:name w:val="heading 1"/>
    <w:basedOn w:val="Normal"/>
    <w:next w:val="Normal"/>
    <w:link w:val="Heading1Char"/>
    <w:uiPriority w:val="9"/>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374C80" w:themeColor="accent1" w:themeShade="BF"/>
      <w:szCs w:val="22"/>
    </w:rPr>
  </w:style>
  <w:style w:type="paragraph" w:styleId="Heading5">
    <w:name w:val="heading 5"/>
    <w:basedOn w:val="Normal"/>
    <w:next w:val="Normal"/>
    <w:link w:val="Heading5Char"/>
    <w:uiPriority w:val="9"/>
    <w:semiHidden/>
    <w:unhideWhenUsed/>
    <w:qFormat/>
    <w:pPr>
      <w:spacing w:after="0"/>
      <w:outlineLvl w:val="4"/>
    </w:pPr>
    <w:rPr>
      <w:i/>
      <w:color w:val="374C80" w:themeColor="accent1" w:themeShade="BF"/>
      <w:szCs w:val="22"/>
    </w:rPr>
  </w:style>
  <w:style w:type="paragraph" w:styleId="Heading6">
    <w:name w:val="heading 6"/>
    <w:basedOn w:val="Normal"/>
    <w:next w:val="Normal"/>
    <w:link w:val="Heading6Char"/>
    <w:uiPriority w:val="9"/>
    <w:semiHidden/>
    <w:unhideWhenUsed/>
    <w:qFormat/>
    <w:pPr>
      <w:spacing w:after="0"/>
      <w:outlineLvl w:val="5"/>
    </w:pPr>
    <w:rPr>
      <w:b/>
      <w:color w:val="374C80"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374C80"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476B1"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476B1"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heme="minorHAnsi"/>
      <w:smallCaps/>
      <w:color w:val="1B1D3D"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1B1D3D" w:themeColor="text2" w:themeShade="BF"/>
      <w:sz w:val="28"/>
      <w:szCs w:val="28"/>
      <w:lang w:eastAsia="ja-JP"/>
    </w:rPr>
  </w:style>
  <w:style w:type="paragraph" w:styleId="Title">
    <w:name w:val="Title"/>
    <w:basedOn w:val="Normal"/>
    <w:link w:val="TitleChar"/>
    <w:uiPriority w:val="10"/>
    <w:qFormat/>
    <w:rsid w:val="00227ABD"/>
    <w:rPr>
      <w:rFonts w:asciiTheme="majorHAnsi" w:hAnsiTheme="majorHAnsi"/>
      <w:smallCaps/>
      <w:color w:val="4A66AC" w:themeColor="accent1"/>
      <w:spacing w:val="10"/>
      <w:sz w:val="44"/>
      <w:szCs w:val="48"/>
    </w:rPr>
  </w:style>
  <w:style w:type="character" w:customStyle="1" w:styleId="TitleChar">
    <w:name w:val="Title Char"/>
    <w:basedOn w:val="DefaultParagraphFont"/>
    <w:link w:val="Title"/>
    <w:uiPriority w:val="10"/>
    <w:rsid w:val="00227ABD"/>
    <w:rPr>
      <w:rFonts w:asciiTheme="majorHAnsi" w:hAnsiTheme="majorHAnsi" w:cstheme="minorHAnsi"/>
      <w:smallCaps/>
      <w:color w:val="4A66AC" w:themeColor="accent1"/>
      <w:spacing w:val="10"/>
      <w:sz w:val="44"/>
      <w:szCs w:val="48"/>
      <w:lang w:eastAsia="ja-JP"/>
    </w:rPr>
  </w:style>
  <w:style w:type="paragraph" w:styleId="Subtitle">
    <w:name w:val="Subtitle"/>
    <w:basedOn w:val="Normal"/>
    <w:link w:val="SubtitleChar"/>
    <w:uiPriority w:val="11"/>
    <w:qFormat/>
    <w:rPr>
      <w:i/>
      <w:color w:val="242852" w:themeColor="text2"/>
      <w:spacing w:val="5"/>
      <w:sz w:val="24"/>
      <w:szCs w:val="24"/>
    </w:rPr>
  </w:style>
  <w:style w:type="character" w:customStyle="1" w:styleId="SubtitleChar">
    <w:name w:val="Subtitle Char"/>
    <w:basedOn w:val="DefaultParagraphFont"/>
    <w:link w:val="Subtitle"/>
    <w:uiPriority w:val="11"/>
    <w:rPr>
      <w:rFonts w:cstheme="minorHAnsi"/>
      <w:i/>
      <w:color w:val="242852"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1B1D3D"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374C80" w:themeColor="accent1" w:themeShade="BF"/>
      <w:sz w:val="16"/>
      <w:szCs w:val="16"/>
    </w:rPr>
  </w:style>
  <w:style w:type="character" w:styleId="Emphasis">
    <w:name w:val="Emphasis"/>
    <w:uiPriority w:val="20"/>
    <w:qFormat/>
    <w:rPr>
      <w:b/>
      <w:i/>
      <w:color w:val="121428"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1B1D3D"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1B1D3D"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1B1D3D"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374C80" w:themeColor="accent1" w:themeShade="BF"/>
      <w:lang w:eastAsia="ja-JP"/>
    </w:rPr>
  </w:style>
  <w:style w:type="character" w:customStyle="1" w:styleId="Heading5Char">
    <w:name w:val="Heading 5 Char"/>
    <w:basedOn w:val="DefaultParagraphFont"/>
    <w:link w:val="Heading5"/>
    <w:uiPriority w:val="9"/>
    <w:semiHidden/>
    <w:rPr>
      <w:rFonts w:cstheme="minorHAnsi"/>
      <w:i/>
      <w:color w:val="374C80" w:themeColor="accent1" w:themeShade="BF"/>
      <w:lang w:eastAsia="ja-JP"/>
    </w:rPr>
  </w:style>
  <w:style w:type="character" w:customStyle="1" w:styleId="Heading6Char">
    <w:name w:val="Heading 6 Char"/>
    <w:basedOn w:val="DefaultParagraphFont"/>
    <w:link w:val="Heading6"/>
    <w:uiPriority w:val="9"/>
    <w:semiHidden/>
    <w:rPr>
      <w:rFonts w:cstheme="minorHAnsi"/>
      <w:b/>
      <w:color w:val="374C80"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374C80"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476B1"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476B1" w:themeColor="accent2" w:themeShade="BF"/>
      <w:sz w:val="18"/>
      <w:szCs w:val="18"/>
      <w:lang w:eastAsia="ja-JP"/>
    </w:rPr>
  </w:style>
  <w:style w:type="character" w:styleId="IntenseEmphasis">
    <w:name w:val="Intense Emphasis"/>
    <w:basedOn w:val="DefaultParagraphFont"/>
    <w:uiPriority w:val="21"/>
    <w:qFormat/>
    <w:rPr>
      <w:i/>
      <w:caps/>
      <w:color w:val="374C80"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1B1D3D" w:themeColor="text2" w:themeShade="BF"/>
      <w:sz w:val="20"/>
      <w:szCs w:val="20"/>
      <w:lang w:eastAsia="ja-JP"/>
    </w:rPr>
  </w:style>
  <w:style w:type="paragraph" w:styleId="IntenseQuote">
    <w:name w:val="Intense Quote"/>
    <w:basedOn w:val="Quote"/>
    <w:link w:val="IntenseQuoteChar"/>
    <w:uiPriority w:val="30"/>
    <w:qFormat/>
    <w:pPr>
      <w:pBdr>
        <w:bottom w:val="double" w:sz="4" w:space="4" w:color="4A66AC" w:themeColor="accent1"/>
      </w:pBdr>
      <w:spacing w:line="300" w:lineRule="auto"/>
      <w:ind w:left="936" w:right="936"/>
    </w:pPr>
    <w:rPr>
      <w:i w:val="0"/>
      <w:color w:val="374C80" w:themeColor="accent1" w:themeShade="BF"/>
    </w:rPr>
  </w:style>
  <w:style w:type="character" w:customStyle="1" w:styleId="IntenseQuoteChar">
    <w:name w:val="Intense Quote Char"/>
    <w:basedOn w:val="DefaultParagraphFont"/>
    <w:link w:val="IntenseQuote"/>
    <w:uiPriority w:val="30"/>
    <w:rPr>
      <w:rFonts w:cstheme="minorHAnsi"/>
      <w:color w:val="374C80"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476B1" w:themeColor="accent2" w:themeShade="BF"/>
      <w:spacing w:val="5"/>
      <w:sz w:val="18"/>
      <w:szCs w:val="18"/>
    </w:rPr>
  </w:style>
  <w:style w:type="paragraph" w:styleId="ListParagraph">
    <w:name w:val="List Paragraph"/>
    <w:basedOn w:val="Normal"/>
    <w:uiPriority w:val="1"/>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374C80" w:themeColor="accent1" w:themeShade="BF"/>
    </w:rPr>
  </w:style>
  <w:style w:type="character" w:styleId="SubtleReference">
    <w:name w:val="Subtle Reference"/>
    <w:basedOn w:val="DefaultParagraphFont"/>
    <w:uiPriority w:val="31"/>
    <w:qFormat/>
    <w:rPr>
      <w:rFonts w:cs="Times New Roman"/>
      <w:b/>
      <w:i/>
      <w:color w:val="3476B1" w:themeColor="accent2" w:themeShade="BF"/>
    </w:rPr>
  </w:style>
  <w:style w:type="table" w:styleId="TableGrid">
    <w:name w:val="Table Grid"/>
    <w:basedOn w:val="TableNormal"/>
    <w:uiPriority w:val="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14BD"/>
    <w:rPr>
      <w:color w:val="9454C3" w:themeColor="hyperlink"/>
      <w:u w:val="single"/>
    </w:rPr>
  </w:style>
  <w:style w:type="character" w:styleId="FollowedHyperlink">
    <w:name w:val="FollowedHyperlink"/>
    <w:basedOn w:val="DefaultParagraphFont"/>
    <w:uiPriority w:val="99"/>
    <w:semiHidden/>
    <w:unhideWhenUsed/>
    <w:rsid w:val="008D1690"/>
    <w:rPr>
      <w:color w:val="3EBBF0" w:themeColor="followedHyperlink"/>
      <w:u w:val="single"/>
    </w:rPr>
  </w:style>
  <w:style w:type="paragraph" w:customStyle="1" w:styleId="stepsbody">
    <w:name w:val="steps body"/>
    <w:basedOn w:val="Normal"/>
    <w:uiPriority w:val="99"/>
    <w:rsid w:val="00A0382F"/>
    <w:pPr>
      <w:widowControl w:val="0"/>
      <w:suppressAutoHyphens/>
      <w:autoSpaceDE w:val="0"/>
      <w:autoSpaceDN w:val="0"/>
      <w:adjustRightInd w:val="0"/>
      <w:spacing w:after="0" w:line="288" w:lineRule="auto"/>
      <w:ind w:left="720" w:right="861"/>
      <w:textAlignment w:val="center"/>
    </w:pPr>
    <w:rPr>
      <w:rFonts w:ascii="Avenir-Roman" w:hAnsi="Avenir-Roman" w:cs="Avenir-Roman"/>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2"/>
    <w:rPr>
      <w:rFonts w:cstheme="minorHAnsi"/>
      <w:color w:val="1B1D3D" w:themeColor="text2" w:themeShade="BF"/>
      <w:szCs w:val="20"/>
      <w:lang w:eastAsia="ja-JP"/>
    </w:rPr>
  </w:style>
  <w:style w:type="paragraph" w:styleId="Heading1">
    <w:name w:val="heading 1"/>
    <w:basedOn w:val="Normal"/>
    <w:next w:val="Normal"/>
    <w:link w:val="Heading1Char"/>
    <w:uiPriority w:val="9"/>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374C80" w:themeColor="accent1" w:themeShade="BF"/>
      <w:szCs w:val="22"/>
    </w:rPr>
  </w:style>
  <w:style w:type="paragraph" w:styleId="Heading5">
    <w:name w:val="heading 5"/>
    <w:basedOn w:val="Normal"/>
    <w:next w:val="Normal"/>
    <w:link w:val="Heading5Char"/>
    <w:uiPriority w:val="9"/>
    <w:semiHidden/>
    <w:unhideWhenUsed/>
    <w:qFormat/>
    <w:pPr>
      <w:spacing w:after="0"/>
      <w:outlineLvl w:val="4"/>
    </w:pPr>
    <w:rPr>
      <w:i/>
      <w:color w:val="374C80" w:themeColor="accent1" w:themeShade="BF"/>
      <w:szCs w:val="22"/>
    </w:rPr>
  </w:style>
  <w:style w:type="paragraph" w:styleId="Heading6">
    <w:name w:val="heading 6"/>
    <w:basedOn w:val="Normal"/>
    <w:next w:val="Normal"/>
    <w:link w:val="Heading6Char"/>
    <w:uiPriority w:val="9"/>
    <w:semiHidden/>
    <w:unhideWhenUsed/>
    <w:qFormat/>
    <w:pPr>
      <w:spacing w:after="0"/>
      <w:outlineLvl w:val="5"/>
    </w:pPr>
    <w:rPr>
      <w:b/>
      <w:color w:val="374C80"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374C80"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476B1"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476B1"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heme="minorHAnsi"/>
      <w:smallCaps/>
      <w:color w:val="1B1D3D"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1B1D3D" w:themeColor="text2" w:themeShade="BF"/>
      <w:sz w:val="28"/>
      <w:szCs w:val="28"/>
      <w:lang w:eastAsia="ja-JP"/>
    </w:rPr>
  </w:style>
  <w:style w:type="paragraph" w:styleId="Title">
    <w:name w:val="Title"/>
    <w:basedOn w:val="Normal"/>
    <w:link w:val="TitleChar"/>
    <w:uiPriority w:val="10"/>
    <w:qFormat/>
    <w:rsid w:val="00227ABD"/>
    <w:rPr>
      <w:rFonts w:asciiTheme="majorHAnsi" w:hAnsiTheme="majorHAnsi"/>
      <w:smallCaps/>
      <w:color w:val="4A66AC" w:themeColor="accent1"/>
      <w:spacing w:val="10"/>
      <w:sz w:val="44"/>
      <w:szCs w:val="48"/>
    </w:rPr>
  </w:style>
  <w:style w:type="character" w:customStyle="1" w:styleId="TitleChar">
    <w:name w:val="Title Char"/>
    <w:basedOn w:val="DefaultParagraphFont"/>
    <w:link w:val="Title"/>
    <w:uiPriority w:val="10"/>
    <w:rsid w:val="00227ABD"/>
    <w:rPr>
      <w:rFonts w:asciiTheme="majorHAnsi" w:hAnsiTheme="majorHAnsi" w:cstheme="minorHAnsi"/>
      <w:smallCaps/>
      <w:color w:val="4A66AC" w:themeColor="accent1"/>
      <w:spacing w:val="10"/>
      <w:sz w:val="44"/>
      <w:szCs w:val="48"/>
      <w:lang w:eastAsia="ja-JP"/>
    </w:rPr>
  </w:style>
  <w:style w:type="paragraph" w:styleId="Subtitle">
    <w:name w:val="Subtitle"/>
    <w:basedOn w:val="Normal"/>
    <w:link w:val="SubtitleChar"/>
    <w:uiPriority w:val="11"/>
    <w:qFormat/>
    <w:rPr>
      <w:i/>
      <w:color w:val="242852" w:themeColor="text2"/>
      <w:spacing w:val="5"/>
      <w:sz w:val="24"/>
      <w:szCs w:val="24"/>
    </w:rPr>
  </w:style>
  <w:style w:type="character" w:customStyle="1" w:styleId="SubtitleChar">
    <w:name w:val="Subtitle Char"/>
    <w:basedOn w:val="DefaultParagraphFont"/>
    <w:link w:val="Subtitle"/>
    <w:uiPriority w:val="11"/>
    <w:rPr>
      <w:rFonts w:cstheme="minorHAnsi"/>
      <w:i/>
      <w:color w:val="242852"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1B1D3D"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374C80" w:themeColor="accent1" w:themeShade="BF"/>
      <w:sz w:val="16"/>
      <w:szCs w:val="16"/>
    </w:rPr>
  </w:style>
  <w:style w:type="character" w:styleId="Emphasis">
    <w:name w:val="Emphasis"/>
    <w:uiPriority w:val="20"/>
    <w:qFormat/>
    <w:rPr>
      <w:b/>
      <w:i/>
      <w:color w:val="121428"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1B1D3D"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1B1D3D"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1B1D3D"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374C80" w:themeColor="accent1" w:themeShade="BF"/>
      <w:lang w:eastAsia="ja-JP"/>
    </w:rPr>
  </w:style>
  <w:style w:type="character" w:customStyle="1" w:styleId="Heading5Char">
    <w:name w:val="Heading 5 Char"/>
    <w:basedOn w:val="DefaultParagraphFont"/>
    <w:link w:val="Heading5"/>
    <w:uiPriority w:val="9"/>
    <w:semiHidden/>
    <w:rPr>
      <w:rFonts w:cstheme="minorHAnsi"/>
      <w:i/>
      <w:color w:val="374C80" w:themeColor="accent1" w:themeShade="BF"/>
      <w:lang w:eastAsia="ja-JP"/>
    </w:rPr>
  </w:style>
  <w:style w:type="character" w:customStyle="1" w:styleId="Heading6Char">
    <w:name w:val="Heading 6 Char"/>
    <w:basedOn w:val="DefaultParagraphFont"/>
    <w:link w:val="Heading6"/>
    <w:uiPriority w:val="9"/>
    <w:semiHidden/>
    <w:rPr>
      <w:rFonts w:cstheme="minorHAnsi"/>
      <w:b/>
      <w:color w:val="374C80"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374C80"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476B1"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476B1" w:themeColor="accent2" w:themeShade="BF"/>
      <w:sz w:val="18"/>
      <w:szCs w:val="18"/>
      <w:lang w:eastAsia="ja-JP"/>
    </w:rPr>
  </w:style>
  <w:style w:type="character" w:styleId="IntenseEmphasis">
    <w:name w:val="Intense Emphasis"/>
    <w:basedOn w:val="DefaultParagraphFont"/>
    <w:uiPriority w:val="21"/>
    <w:qFormat/>
    <w:rPr>
      <w:i/>
      <w:caps/>
      <w:color w:val="374C80"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1B1D3D" w:themeColor="text2" w:themeShade="BF"/>
      <w:sz w:val="20"/>
      <w:szCs w:val="20"/>
      <w:lang w:eastAsia="ja-JP"/>
    </w:rPr>
  </w:style>
  <w:style w:type="paragraph" w:styleId="IntenseQuote">
    <w:name w:val="Intense Quote"/>
    <w:basedOn w:val="Quote"/>
    <w:link w:val="IntenseQuoteChar"/>
    <w:uiPriority w:val="30"/>
    <w:qFormat/>
    <w:pPr>
      <w:pBdr>
        <w:bottom w:val="double" w:sz="4" w:space="4" w:color="4A66AC" w:themeColor="accent1"/>
      </w:pBdr>
      <w:spacing w:line="300" w:lineRule="auto"/>
      <w:ind w:left="936" w:right="936"/>
    </w:pPr>
    <w:rPr>
      <w:i w:val="0"/>
      <w:color w:val="374C80" w:themeColor="accent1" w:themeShade="BF"/>
    </w:rPr>
  </w:style>
  <w:style w:type="character" w:customStyle="1" w:styleId="IntenseQuoteChar">
    <w:name w:val="Intense Quote Char"/>
    <w:basedOn w:val="DefaultParagraphFont"/>
    <w:link w:val="IntenseQuote"/>
    <w:uiPriority w:val="30"/>
    <w:rPr>
      <w:rFonts w:cstheme="minorHAnsi"/>
      <w:color w:val="374C80"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476B1" w:themeColor="accent2" w:themeShade="BF"/>
      <w:spacing w:val="5"/>
      <w:sz w:val="18"/>
      <w:szCs w:val="18"/>
    </w:rPr>
  </w:style>
  <w:style w:type="paragraph" w:styleId="ListParagraph">
    <w:name w:val="List Paragraph"/>
    <w:basedOn w:val="Normal"/>
    <w:uiPriority w:val="1"/>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374C80" w:themeColor="accent1" w:themeShade="BF"/>
    </w:rPr>
  </w:style>
  <w:style w:type="character" w:styleId="SubtleReference">
    <w:name w:val="Subtle Reference"/>
    <w:basedOn w:val="DefaultParagraphFont"/>
    <w:uiPriority w:val="31"/>
    <w:qFormat/>
    <w:rPr>
      <w:rFonts w:cs="Times New Roman"/>
      <w:b/>
      <w:i/>
      <w:color w:val="3476B1" w:themeColor="accent2" w:themeShade="BF"/>
    </w:rPr>
  </w:style>
  <w:style w:type="table" w:styleId="TableGrid">
    <w:name w:val="Table Grid"/>
    <w:basedOn w:val="TableNormal"/>
    <w:uiPriority w:val="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14BD"/>
    <w:rPr>
      <w:color w:val="9454C3" w:themeColor="hyperlink"/>
      <w:u w:val="single"/>
    </w:rPr>
  </w:style>
  <w:style w:type="character" w:styleId="FollowedHyperlink">
    <w:name w:val="FollowedHyperlink"/>
    <w:basedOn w:val="DefaultParagraphFont"/>
    <w:uiPriority w:val="99"/>
    <w:semiHidden/>
    <w:unhideWhenUsed/>
    <w:rsid w:val="008D1690"/>
    <w:rPr>
      <w:color w:val="3EBBF0" w:themeColor="followedHyperlink"/>
      <w:u w:val="single"/>
    </w:rPr>
  </w:style>
  <w:style w:type="paragraph" w:customStyle="1" w:styleId="stepsbody">
    <w:name w:val="steps body"/>
    <w:basedOn w:val="Normal"/>
    <w:uiPriority w:val="99"/>
    <w:rsid w:val="00A0382F"/>
    <w:pPr>
      <w:widowControl w:val="0"/>
      <w:suppressAutoHyphens/>
      <w:autoSpaceDE w:val="0"/>
      <w:autoSpaceDN w:val="0"/>
      <w:adjustRightInd w:val="0"/>
      <w:spacing w:after="0" w:line="288" w:lineRule="auto"/>
      <w:ind w:left="720" w:right="861"/>
      <w:textAlignment w:val="center"/>
    </w:pPr>
    <w:rPr>
      <w:rFonts w:ascii="Avenir-Roman" w:hAnsi="Avenir-Roman" w:cs="Avenir-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20Gatz\AppData\Roaming\Microsoft\Templates\Report%20(Oriel%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Presdent &amp; CEO</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DC871-0A98-4F4E-84D6-177B62D279B5}">
  <ds:schemaRefs>
    <ds:schemaRef ds:uri="http://schemas.microsoft.com/sharepoint/v3/contenttype/forms"/>
  </ds:schemaRefs>
</ds:datastoreItem>
</file>

<file path=customXml/itemProps3.xml><?xml version="1.0" encoding="utf-8"?>
<ds:datastoreItem xmlns:ds="http://schemas.openxmlformats.org/officeDocument/2006/customXml" ds:itemID="{85F7C15C-9427-8C45-A888-510C415D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\Users\Ani Gatz\AppData\Roaming\Microsoft\Templates\Report (Oriel theme).dotx</Template>
  <TotalTime>3</TotalTime>
  <Pages>2</Pages>
  <Words>350</Words>
  <Characters>2001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Establishing A Corporate Foundation</vt:lpstr>
    </vt:vector>
  </TitlesOfParts>
  <Company>Template Text</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 Corporate Foundation</dc:title>
  <dc:subject>____________________________________________________</dc:subject>
  <dc:creator>MSPTech</dc:creator>
  <cp:keywords/>
  <cp:lastModifiedBy>admin</cp:lastModifiedBy>
  <cp:revision>7</cp:revision>
  <cp:lastPrinted>2017-07-14T20:37:00Z</cp:lastPrinted>
  <dcterms:created xsi:type="dcterms:W3CDTF">2019-03-08T00:34:00Z</dcterms:created>
  <dcterms:modified xsi:type="dcterms:W3CDTF">2019-03-08T19:29:00Z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